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F" w:rsidRPr="008D5874" w:rsidRDefault="00761037" w:rsidP="00551095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7pt;margin-top:-1.6pt;width:78.75pt;height:66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 chromakey="black"/>
          </v:shape>
        </w:pict>
      </w:r>
    </w:p>
    <w:p w:rsidR="00437B8F" w:rsidRPr="008D5874" w:rsidRDefault="00437B8F" w:rsidP="00551095">
      <w:pPr>
        <w:shd w:val="clear" w:color="auto" w:fill="FFFFFF"/>
        <w:jc w:val="both"/>
        <w:rPr>
          <w:b/>
          <w:sz w:val="14"/>
        </w:rPr>
      </w:pPr>
      <w:r>
        <w:rPr>
          <w:b/>
          <w:sz w:val="14"/>
        </w:rPr>
        <w:t xml:space="preserve">                                             ФЕДЕРАЛЬНОЕ </w:t>
      </w:r>
      <w:r w:rsidRPr="008D5874">
        <w:rPr>
          <w:b/>
          <w:sz w:val="14"/>
        </w:rPr>
        <w:t>ГОСУДАРСТВЕННОЕ БЮДЖЕТНОЕ ОБРАЗОВАТЕЛЬНОЕ УЧРЕЖДЕНИЕ ВЫСШЕГО ОБРАЗОВАНИЯ</w:t>
      </w:r>
    </w:p>
    <w:p w:rsidR="00437B8F" w:rsidRPr="00761037" w:rsidRDefault="00761037" w:rsidP="0055109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37B8F" w:rsidRPr="00761037">
        <w:rPr>
          <w:sz w:val="24"/>
          <w:szCs w:val="24"/>
        </w:rPr>
        <w:t>БАШКИРСКИЙ  ГОСУДАРСТВЕННЫЙ  МЕДИЦИНСКИЙ УНИВЕРСИТЕТ</w:t>
      </w:r>
    </w:p>
    <w:p w:rsidR="00437B8F" w:rsidRPr="00761037" w:rsidRDefault="00437B8F" w:rsidP="00551095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</w:t>
      </w:r>
      <w:r w:rsidR="00761037">
        <w:rPr>
          <w:b/>
        </w:rPr>
        <w:t xml:space="preserve">           </w:t>
      </w:r>
      <w:r>
        <w:rPr>
          <w:b/>
        </w:rPr>
        <w:t xml:space="preserve"> </w:t>
      </w:r>
      <w:r w:rsidRPr="00761037">
        <w:rPr>
          <w:b/>
          <w:sz w:val="22"/>
          <w:szCs w:val="22"/>
        </w:rPr>
        <w:t>МИНИСТЕРСТВА  ЗДРАВООХРАНЕНИЯ РОССИЙСКОЙ ФЕДЕРАЦИИ</w:t>
      </w:r>
    </w:p>
    <w:p w:rsidR="00437B8F" w:rsidRPr="00761037" w:rsidRDefault="00437B8F" w:rsidP="00551095">
      <w:pPr>
        <w:tabs>
          <w:tab w:val="left" w:pos="2295"/>
        </w:tabs>
        <w:contextualSpacing/>
        <w:jc w:val="both"/>
        <w:rPr>
          <w:rFonts w:eastAsia="Times New Roman"/>
          <w:b/>
          <w:bCs/>
          <w:sz w:val="22"/>
          <w:szCs w:val="22"/>
        </w:rPr>
      </w:pPr>
    </w:p>
    <w:p w:rsidR="00437B8F" w:rsidRPr="0015550E" w:rsidRDefault="00437B8F" w:rsidP="001C15DA">
      <w:pPr>
        <w:shd w:val="clear" w:color="auto" w:fill="FFFFFF"/>
        <w:jc w:val="center"/>
        <w:rPr>
          <w:b/>
        </w:rPr>
      </w:pPr>
    </w:p>
    <w:p w:rsidR="00437B8F" w:rsidRDefault="00437B8F" w:rsidP="001C15DA">
      <w:pPr>
        <w:tabs>
          <w:tab w:val="left" w:pos="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437B8F" w:rsidRPr="004973E1" w:rsidRDefault="00437B8F" w:rsidP="001C15DA">
      <w:pPr>
        <w:tabs>
          <w:tab w:val="left" w:pos="50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</w:t>
      </w:r>
      <w:r w:rsidRPr="004973E1">
        <w:rPr>
          <w:rFonts w:eastAsia="Times New Roman"/>
          <w:b/>
          <w:sz w:val="28"/>
          <w:szCs w:val="28"/>
        </w:rPr>
        <w:t xml:space="preserve"> ГОСУДАРСТВЕННО</w:t>
      </w:r>
      <w:r>
        <w:rPr>
          <w:rFonts w:eastAsia="Times New Roman"/>
          <w:b/>
          <w:sz w:val="28"/>
          <w:szCs w:val="28"/>
        </w:rPr>
        <w:t>МУ</w:t>
      </w:r>
      <w:r w:rsidRPr="004973E1">
        <w:rPr>
          <w:rFonts w:eastAsia="Times New Roman"/>
          <w:b/>
          <w:sz w:val="28"/>
          <w:szCs w:val="28"/>
        </w:rPr>
        <w:t xml:space="preserve"> ЭКЗАМЕН</w:t>
      </w:r>
      <w:r>
        <w:rPr>
          <w:rFonts w:eastAsia="Times New Roman"/>
          <w:b/>
          <w:sz w:val="28"/>
          <w:szCs w:val="28"/>
        </w:rPr>
        <w:t>У</w:t>
      </w:r>
    </w:p>
    <w:p w:rsidR="00437B8F" w:rsidRPr="00E829A5" w:rsidRDefault="00437B8F" w:rsidP="001C1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7C5B54">
        <w:rPr>
          <w:b/>
          <w:bCs/>
          <w:sz w:val="28"/>
          <w:szCs w:val="28"/>
        </w:rPr>
        <w:t>по направлению подготовки 31.06.01 - Клиническая медицина,</w:t>
      </w: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</w:t>
      </w:r>
      <w:r w:rsidRPr="00133A4F">
        <w:rPr>
          <w:b/>
          <w:bCs/>
          <w:sz w:val="28"/>
          <w:szCs w:val="28"/>
          <w:lang w:eastAsia="en-US"/>
        </w:rPr>
        <w:t xml:space="preserve">14.01.09 </w:t>
      </w:r>
      <w:r>
        <w:rPr>
          <w:b/>
          <w:bCs/>
          <w:sz w:val="28"/>
          <w:szCs w:val="28"/>
          <w:lang w:eastAsia="en-US"/>
        </w:rPr>
        <w:t xml:space="preserve">- </w:t>
      </w:r>
      <w:r w:rsidRPr="00133A4F">
        <w:rPr>
          <w:b/>
          <w:bCs/>
          <w:sz w:val="28"/>
          <w:szCs w:val="28"/>
          <w:lang w:eastAsia="en-US"/>
        </w:rPr>
        <w:t>Инфекционные болезни</w:t>
      </w:r>
      <w:r>
        <w:rPr>
          <w:b/>
          <w:bCs/>
          <w:sz w:val="28"/>
          <w:szCs w:val="28"/>
          <w:lang w:eastAsia="en-US"/>
        </w:rPr>
        <w:t>.</w:t>
      </w:r>
    </w:p>
    <w:p w:rsidR="00F86D14" w:rsidRDefault="00F86D14" w:rsidP="00551095">
      <w:pPr>
        <w:jc w:val="both"/>
        <w:rPr>
          <w:sz w:val="28"/>
          <w:szCs w:val="28"/>
          <w:lang w:eastAsia="en-US"/>
        </w:rPr>
      </w:pPr>
    </w:p>
    <w:p w:rsidR="00F86D14" w:rsidRPr="00100772" w:rsidRDefault="00F86D14" w:rsidP="00551095">
      <w:pPr>
        <w:jc w:val="both"/>
        <w:rPr>
          <w:sz w:val="10"/>
          <w:szCs w:val="10"/>
        </w:rPr>
      </w:pP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общемировые тенденции развития современной педагогической науки вам и</w:t>
      </w:r>
      <w:r w:rsidRPr="001C15DA">
        <w:rPr>
          <w:color w:val="000000"/>
        </w:rPr>
        <w:t>з</w:t>
      </w:r>
      <w:r w:rsidRPr="001C15DA">
        <w:rPr>
          <w:color w:val="000000"/>
        </w:rPr>
        <w:t>вестны? Охарактеризуйте их.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Бешенство. Эпидемиология, патогенез, клиническая характеристика основных периодов б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 xml:space="preserve">лезни, диагностика. Вакцинопрофилактика бешенства.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нефрозо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-нефрит (геморрагическая лихорадка с почечным синдромом). Этиология. Эпидемиология. Ареал распространения. Патогенез и патологическая анатомия. Клиника осложнения. Особенности периода реконвале</w:t>
      </w:r>
      <w:r w:rsidRPr="001C15DA">
        <w:rPr>
          <w:rFonts w:ascii="Times New Roman" w:hAnsi="Times New Roman" w:cs="Times New Roman"/>
          <w:sz w:val="24"/>
          <w:szCs w:val="24"/>
        </w:rPr>
        <w:t>с</w:t>
      </w:r>
      <w:r w:rsidRPr="001C15DA">
        <w:rPr>
          <w:rFonts w:ascii="Times New Roman" w:hAnsi="Times New Roman" w:cs="Times New Roman"/>
          <w:sz w:val="24"/>
          <w:szCs w:val="24"/>
        </w:rPr>
        <w:t>ценции. Диагноз и дифференциальный диагноз. Лечение. Прогноз. Профилакт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 xml:space="preserve">      Дайте характеристику основной терминологии (5-6 понятий) педагогической науки.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Брюшной тиф и паратифы. Этиология - формы возбудителя и их значение в патогенезе боле</w:t>
      </w:r>
      <w:r w:rsidRPr="001C15DA">
        <w:rPr>
          <w:rFonts w:ascii="Times New Roman" w:hAnsi="Times New Roman" w:cs="Times New Roman"/>
          <w:sz w:val="24"/>
          <w:szCs w:val="24"/>
        </w:rPr>
        <w:t>з</w:t>
      </w:r>
      <w:r w:rsidRPr="001C15DA">
        <w:rPr>
          <w:rFonts w:ascii="Times New Roman" w:hAnsi="Times New Roman" w:cs="Times New Roman"/>
          <w:sz w:val="24"/>
          <w:szCs w:val="24"/>
        </w:rPr>
        <w:t>ни. Эпидемиология. Патогенез и патологическая анатомия. Клиника. Начальные признаки б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>лезни. Симптомы разгара болезни. Изменения со стороны сердечно-сосудистой, нервной, п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щеварительной систем. Характер сыпи, сроки ее появления. Картина крови. Типы темпер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турных кривых. Осложн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ния болезни. Ранние признаки осложнений. Рецидивы.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t>Туляремия. Этиология. Эпидемиология. Патогенез и патологическая анатомия. Клиника. Кл</w:t>
      </w:r>
      <w:r w:rsidRPr="001C15DA">
        <w:t>и</w:t>
      </w:r>
      <w:r w:rsidRPr="001C15DA">
        <w:t>нические формы болезни. Их характеристика. Диагноз и дифференциальный диагноз. Леч</w:t>
      </w:r>
      <w:r w:rsidRPr="001C15DA">
        <w:t>е</w:t>
      </w:r>
      <w:r w:rsidRPr="001C15DA">
        <w:t>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заключается сущность целостного педагогического процесса? Охаракт</w:t>
      </w:r>
      <w:r w:rsidRPr="001C15DA">
        <w:rPr>
          <w:color w:val="000000"/>
        </w:rPr>
        <w:t>е</w:t>
      </w:r>
      <w:r w:rsidRPr="001C15DA">
        <w:rPr>
          <w:color w:val="000000"/>
        </w:rPr>
        <w:t>ризуйте его.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Весенне-летний клещевой энцефалит (таежный). Этиология. Эпидемиология, патогенез. Ос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 xml:space="preserve">бенности клинического течения. Диагностика. Специфическое и неспецифическое лечение. Профилактика.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Эпидемический паротит. Этиология. Эпидемиология. Патогенез. Иммунитет. Клинические варианты течения болезни. Особенности у взрослых. Осложнения. Диагноз и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 xml:space="preserve">ный диагноз. Лечение.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Чем характеризуется современная государственная политика в области образ</w:t>
      </w:r>
      <w:r w:rsidRPr="001C15DA">
        <w:rPr>
          <w:color w:val="000000"/>
        </w:rPr>
        <w:t>о</w:t>
      </w:r>
      <w:r w:rsidRPr="001C15DA">
        <w:rPr>
          <w:color w:val="000000"/>
        </w:rPr>
        <w:t>вания? Закон «Об образовании в Российской Федерации».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Вирусный гепатит А и Е. Этиология, эпидемиология, патогенез, клиника, диагностика. Ди</w:t>
      </w:r>
      <w:r w:rsidRPr="001C15DA">
        <w:rPr>
          <w:rFonts w:ascii="Times New Roman" w:hAnsi="Times New Roman" w:cs="Times New Roman"/>
          <w:sz w:val="24"/>
          <w:szCs w:val="24"/>
        </w:rPr>
        <w:t>ф</w:t>
      </w:r>
      <w:r w:rsidRPr="001C15DA">
        <w:rPr>
          <w:rFonts w:ascii="Times New Roman" w:hAnsi="Times New Roman" w:cs="Times New Roman"/>
          <w:sz w:val="24"/>
          <w:szCs w:val="24"/>
        </w:rPr>
        <w:t xml:space="preserve">ференциальная диагностика, лечение.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Холера. Этиология. Биотипы возбудителя. Важнейшие биологические свойства возбудит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лей. Эндемические очаги холеры в мире. Эпидемиология. Патогенез и патологическая анатомия. Клиника. Клиническая классификация. Диагноз. Дифференциальный диагноз. Метод ускоре</w:t>
      </w:r>
      <w:r w:rsidRPr="001C15DA">
        <w:rPr>
          <w:rFonts w:ascii="Times New Roman" w:hAnsi="Times New Roman" w:cs="Times New Roman"/>
          <w:sz w:val="24"/>
          <w:szCs w:val="24"/>
        </w:rPr>
        <w:t>н</w:t>
      </w:r>
      <w:r w:rsidRPr="001C15DA">
        <w:rPr>
          <w:rFonts w:ascii="Times New Roman" w:hAnsi="Times New Roman" w:cs="Times New Roman"/>
          <w:sz w:val="24"/>
          <w:szCs w:val="24"/>
        </w:rPr>
        <w:t>ной лабораторной диагностики болезни. Лечение. Роль патогенетической терапии. Этиотро</w:t>
      </w:r>
      <w:r w:rsidRPr="001C15DA">
        <w:rPr>
          <w:rFonts w:ascii="Times New Roman" w:hAnsi="Times New Roman" w:cs="Times New Roman"/>
          <w:sz w:val="24"/>
          <w:szCs w:val="24"/>
        </w:rPr>
        <w:t>п</w:t>
      </w:r>
      <w:r w:rsidRPr="001C15DA">
        <w:rPr>
          <w:rFonts w:ascii="Times New Roman" w:hAnsi="Times New Roman" w:cs="Times New Roman"/>
          <w:sz w:val="24"/>
          <w:szCs w:val="24"/>
        </w:rPr>
        <w:t>ная терапия. Осложнения. Противоэпидемические мероприятия. Организация медицинской помощи в оч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ге. Холерный госпиталь.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состоит вклад ученых-медиков в развитие мировой педагогики (</w:t>
      </w:r>
      <w:proofErr w:type="spellStart"/>
      <w:r w:rsidRPr="001C15DA">
        <w:rPr>
          <w:color w:val="000000"/>
        </w:rPr>
        <w:t>П.Ф</w:t>
      </w:r>
      <w:proofErr w:type="spellEnd"/>
      <w:r w:rsidRPr="001C15DA">
        <w:rPr>
          <w:color w:val="000000"/>
        </w:rPr>
        <w:t xml:space="preserve">. Лесгафт, </w:t>
      </w:r>
      <w:proofErr w:type="spellStart"/>
      <w:r w:rsidRPr="001C15DA">
        <w:rPr>
          <w:color w:val="000000"/>
        </w:rPr>
        <w:t>И.М</w:t>
      </w:r>
      <w:proofErr w:type="spellEnd"/>
      <w:r w:rsidRPr="001C15DA">
        <w:rPr>
          <w:color w:val="000000"/>
        </w:rPr>
        <w:t>. С</w:t>
      </w:r>
      <w:r w:rsidRPr="001C15DA">
        <w:rPr>
          <w:color w:val="000000"/>
        </w:rPr>
        <w:t>е</w:t>
      </w:r>
      <w:r w:rsidRPr="001C15DA">
        <w:rPr>
          <w:color w:val="000000"/>
        </w:rPr>
        <w:t xml:space="preserve">ченов, </w:t>
      </w:r>
      <w:proofErr w:type="spellStart"/>
      <w:r w:rsidRPr="001C15DA">
        <w:rPr>
          <w:color w:val="000000"/>
        </w:rPr>
        <w:t>И.П</w:t>
      </w:r>
      <w:proofErr w:type="spellEnd"/>
      <w:r w:rsidRPr="001C15DA">
        <w:rPr>
          <w:color w:val="000000"/>
        </w:rPr>
        <w:t xml:space="preserve">. Павлов)? Педагогическая деятельность хирурга </w:t>
      </w:r>
      <w:proofErr w:type="spellStart"/>
      <w:r w:rsidRPr="001C15DA">
        <w:rPr>
          <w:color w:val="000000"/>
        </w:rPr>
        <w:t>Н.И</w:t>
      </w:r>
      <w:proofErr w:type="spellEnd"/>
      <w:r w:rsidRPr="001C15DA">
        <w:rPr>
          <w:color w:val="000000"/>
        </w:rPr>
        <w:t>. Пирогова.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Крымская геморрагическая лихорадка.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5DA">
        <w:rPr>
          <w:rFonts w:ascii="Times New Roman" w:hAnsi="Times New Roman" w:cs="Times New Roman"/>
          <w:sz w:val="24"/>
          <w:szCs w:val="24"/>
        </w:rPr>
        <w:t>Этиология. Эпидемиология. Ареал ра</w:t>
      </w:r>
      <w:r w:rsidRPr="001C15DA">
        <w:rPr>
          <w:rFonts w:ascii="Times New Roman" w:hAnsi="Times New Roman" w:cs="Times New Roman"/>
          <w:sz w:val="24"/>
          <w:szCs w:val="24"/>
        </w:rPr>
        <w:t>с</w:t>
      </w:r>
      <w:r w:rsidRPr="001C15DA">
        <w:rPr>
          <w:rFonts w:ascii="Times New Roman" w:hAnsi="Times New Roman" w:cs="Times New Roman"/>
          <w:sz w:val="24"/>
          <w:szCs w:val="24"/>
        </w:rPr>
        <w:t>пространения. Патогенез. Клиника. Диагноз, дифференциальный диагноз. Лечение. Профила</w:t>
      </w:r>
      <w:r w:rsidRPr="001C15DA">
        <w:rPr>
          <w:rFonts w:ascii="Times New Roman" w:hAnsi="Times New Roman" w:cs="Times New Roman"/>
          <w:sz w:val="24"/>
          <w:szCs w:val="24"/>
        </w:rPr>
        <w:t>к</w:t>
      </w:r>
      <w:r w:rsidRPr="001C15DA">
        <w:rPr>
          <w:rFonts w:ascii="Times New Roman" w:hAnsi="Times New Roman" w:cs="Times New Roman"/>
          <w:sz w:val="24"/>
          <w:szCs w:val="24"/>
        </w:rPr>
        <w:t xml:space="preserve">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Шистосомозы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Ареал распространения. Эпидемиология. Клиника, формы и теч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ние болезни. Диагностика. Дифференциальный диагноз. Лечение.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дидактика? Каковы научные основы процесса обучения (культурол</w:t>
      </w:r>
      <w:r w:rsidRPr="001C15DA">
        <w:rPr>
          <w:color w:val="000000"/>
        </w:rPr>
        <w:t>о</w:t>
      </w:r>
      <w:r w:rsidRPr="001C15DA">
        <w:rPr>
          <w:color w:val="000000"/>
        </w:rPr>
        <w:t>гические, нормативные, психологические, этические, физиологические, информацио</w:t>
      </w:r>
      <w:r w:rsidRPr="001C15DA">
        <w:rPr>
          <w:color w:val="000000"/>
        </w:rPr>
        <w:t>н</w:t>
      </w:r>
      <w:r w:rsidRPr="001C15DA">
        <w:rPr>
          <w:color w:val="000000"/>
        </w:rPr>
        <w:t>ные)?</w:t>
      </w:r>
    </w:p>
    <w:p w:rsidR="00F86D14" w:rsidRPr="001C15DA" w:rsidRDefault="00F86D14" w:rsidP="00BB0B5B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lastRenderedPageBreak/>
        <w:t xml:space="preserve">Сап. </w:t>
      </w:r>
      <w:proofErr w:type="spellStart"/>
      <w:r w:rsidRPr="001C15DA">
        <w:rPr>
          <w:color w:val="auto"/>
        </w:rPr>
        <w:t>Мелиоидоз</w:t>
      </w:r>
      <w:proofErr w:type="spellEnd"/>
      <w:r w:rsidRPr="001C15DA">
        <w:rPr>
          <w:i/>
          <w:iCs/>
          <w:color w:val="auto"/>
        </w:rPr>
        <w:t>.</w:t>
      </w:r>
      <w:r w:rsidRPr="001C15DA">
        <w:t xml:space="preserve"> </w:t>
      </w:r>
      <w:r w:rsidRPr="001C15DA">
        <w:rPr>
          <w:color w:val="auto"/>
        </w:rPr>
        <w:t>Этиология. Эпидемиология. Восприимчивость человека. Патогенез и патол</w:t>
      </w:r>
      <w:r w:rsidRPr="001C15DA">
        <w:rPr>
          <w:color w:val="auto"/>
        </w:rPr>
        <w:t>о</w:t>
      </w:r>
      <w:r w:rsidRPr="001C15DA">
        <w:rPr>
          <w:color w:val="auto"/>
        </w:rPr>
        <w:t xml:space="preserve">гическая анатомия. Клиника. Диагноз. Лабораторное и </w:t>
      </w:r>
      <w:proofErr w:type="spellStart"/>
      <w:r w:rsidRPr="001C15DA">
        <w:rPr>
          <w:color w:val="auto"/>
        </w:rPr>
        <w:t>аллергологическое</w:t>
      </w:r>
      <w:proofErr w:type="spellEnd"/>
      <w:r w:rsidRPr="001C15DA">
        <w:rPr>
          <w:color w:val="auto"/>
        </w:rPr>
        <w:t xml:space="preserve"> подтверждение ди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гноза. Лечение. Прогноз. Особенности ухода за больными. Профилактика.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Вирусный гепатит С (острая и хроническая фазы). Этиология, эпидемиологич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ские аспекты болезни, патогенез, клиника, диагностика, принципы противов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русной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t xml:space="preserve"> </w:t>
      </w:r>
      <w:r w:rsidRPr="001C15DA">
        <w:rPr>
          <w:color w:val="000000"/>
        </w:rPr>
        <w:t>В чем заключаются психолого-педагогические компоненты содержания высшего медици</w:t>
      </w:r>
      <w:r w:rsidRPr="001C15DA">
        <w:rPr>
          <w:color w:val="000000"/>
        </w:rPr>
        <w:t>н</w:t>
      </w:r>
      <w:r w:rsidRPr="001C15DA">
        <w:rPr>
          <w:color w:val="000000"/>
        </w:rPr>
        <w:t>ского образования? Научные основы определения содержания образования: факторы, влия</w:t>
      </w:r>
      <w:r w:rsidRPr="001C15DA">
        <w:rPr>
          <w:color w:val="000000"/>
        </w:rPr>
        <w:t>ю</w:t>
      </w:r>
      <w:r w:rsidRPr="001C15DA">
        <w:rPr>
          <w:color w:val="000000"/>
        </w:rPr>
        <w:t>щие на отбор содержания, компоненты содержания, подходы к определению содерж</w:t>
      </w:r>
      <w:r w:rsidRPr="001C15DA">
        <w:rPr>
          <w:color w:val="000000"/>
        </w:rPr>
        <w:t>а</w:t>
      </w:r>
      <w:r w:rsidRPr="001C15DA">
        <w:rPr>
          <w:color w:val="000000"/>
        </w:rPr>
        <w:t>ния.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ВИЧ – инфекция. Этиология, эпидемиология, патогенез ВИЧ - инфекции. Стадии заболев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ния. Клиника. Диагностика. Профилактика принципы лечения. Показания для назначения против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>вирусной терапии. Вторичные заболевания. О</w:t>
      </w:r>
      <w:r w:rsidRPr="001C15DA">
        <w:rPr>
          <w:rFonts w:ascii="Times New Roman" w:hAnsi="Times New Roman" w:cs="Times New Roman"/>
          <w:sz w:val="24"/>
          <w:szCs w:val="24"/>
        </w:rPr>
        <w:t>п</w:t>
      </w:r>
      <w:r w:rsidRPr="001C15DA">
        <w:rPr>
          <w:rFonts w:ascii="Times New Roman" w:hAnsi="Times New Roman" w:cs="Times New Roman"/>
          <w:sz w:val="24"/>
          <w:szCs w:val="24"/>
        </w:rPr>
        <w:t>портунистические болезни.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Сибирская язва. Эпидемиология, патогенез. Основные клинические варианты течения. Ди</w:t>
      </w:r>
      <w:r w:rsidRPr="001C15DA">
        <w:rPr>
          <w:rFonts w:ascii="Times New Roman" w:hAnsi="Times New Roman" w:cs="Times New Roman"/>
          <w:sz w:val="24"/>
          <w:szCs w:val="24"/>
        </w:rPr>
        <w:t>ф</w:t>
      </w:r>
      <w:r w:rsidRPr="001C15DA">
        <w:rPr>
          <w:rFonts w:ascii="Times New Roman" w:hAnsi="Times New Roman" w:cs="Times New Roman"/>
          <w:sz w:val="24"/>
          <w:szCs w:val="24"/>
        </w:rPr>
        <w:t>ференциальная диагностика и лечение. Вакцинопрофилактика с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бирской язвы.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</w:t>
      </w:r>
      <w:r w:rsidRPr="001C15DA">
        <w:rPr>
          <w:color w:val="000000"/>
        </w:rPr>
        <w:t>а</w:t>
      </w:r>
      <w:r w:rsidRPr="001C15DA">
        <w:rPr>
          <w:color w:val="000000"/>
        </w:rPr>
        <w:t>рактеризуйте их.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Инфекционный мононуклеоз. Этиология, эпидемиология, патогенез. Основные клинич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ские синдромы, дифференциальная диагностика, диагностика и лечение. Исходы боле</w:t>
      </w:r>
      <w:r w:rsidRPr="001C15DA">
        <w:rPr>
          <w:rFonts w:ascii="Times New Roman" w:hAnsi="Times New Roman" w:cs="Times New Roman"/>
          <w:sz w:val="24"/>
          <w:szCs w:val="24"/>
        </w:rPr>
        <w:t>з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Лихорадка Денге и лихорадка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Ласса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Эпидемиология. Клиника. Лечение. Дифф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ренциальная диагностика.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Перечислите и раскройте принципы обучения в контексте решения основополагающих з</w:t>
      </w:r>
      <w:r w:rsidRPr="001C15DA">
        <w:rPr>
          <w:color w:val="000000"/>
        </w:rPr>
        <w:t>а</w:t>
      </w:r>
      <w:r w:rsidRPr="001C15DA">
        <w:rPr>
          <w:color w:val="000000"/>
        </w:rPr>
        <w:t>дач образования.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Кома. Клиника. Диагноз. Общие принципы лечения и ухода. Печеночная кома, гипоксич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ская, диабетическая комы.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Столбняк. Этиология, эпидемиология, клиника. Осложнения. Диагноз и дифф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ренциальный диагноз. Особенности ухода. Лечение. Принципы интенсивной и реанимационной терапии.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Дайте психолого - дидактическую характеристику форм организации учебной деятельн</w:t>
      </w:r>
      <w:r w:rsidRPr="001C15DA">
        <w:rPr>
          <w:color w:val="000000"/>
        </w:rPr>
        <w:t>о</w:t>
      </w:r>
      <w:r w:rsidRPr="001C15DA">
        <w:rPr>
          <w:color w:val="000000"/>
        </w:rPr>
        <w:t>сти.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Скарлатина. Этиология, эпидемиология, патогенез, клиника, диагностика,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ная диагностика и лечение. Профилактика. Прогноз.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Малярия. Злокачественные формы болезни. Малярия у беременных и детей. Д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агностика с использованием лабораторных методов. Дифференциальный диагноз. Лечение.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Химиорез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стентность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 возбудителей малярии и её практическое значение. Лечение малярийной комы. Л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карственная болезнь при лечении противомалярийными препаратами. Прогноз. Основные принципы борьбы с мал</w:t>
      </w:r>
      <w:r w:rsidRPr="001C15DA">
        <w:rPr>
          <w:rFonts w:ascii="Times New Roman" w:hAnsi="Times New Roman" w:cs="Times New Roman"/>
          <w:sz w:val="24"/>
          <w:szCs w:val="24"/>
        </w:rPr>
        <w:t>я</w:t>
      </w:r>
      <w:r w:rsidRPr="001C15DA">
        <w:rPr>
          <w:rFonts w:ascii="Times New Roman" w:hAnsi="Times New Roman" w:cs="Times New Roman"/>
          <w:sz w:val="24"/>
          <w:szCs w:val="24"/>
        </w:rPr>
        <w:t>рией.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самостоятельная работа студентов как развитие и сам</w:t>
      </w:r>
      <w:r w:rsidRPr="001C15DA">
        <w:rPr>
          <w:color w:val="000000"/>
        </w:rPr>
        <w:t>о</w:t>
      </w:r>
      <w:r w:rsidRPr="001C15DA">
        <w:rPr>
          <w:color w:val="000000"/>
        </w:rPr>
        <w:t>организация личности обучаемых?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Полиомиелит. Этиология, эпидемиология, патогенез, клиника, диагностика,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>ная диагностика, лечение. Активная профилактика полиомиел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та.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Чума. Этиология, эпидемиология, патогенез. Классификация чумы. Клинические проявления различных вариантов течения, дифференциальная диагностика. Принципы лабораторной ди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гностики и терапии. Противоэпидемические (кара</w:t>
      </w:r>
      <w:r w:rsidRPr="001C15DA">
        <w:rPr>
          <w:rFonts w:ascii="Times New Roman" w:hAnsi="Times New Roman" w:cs="Times New Roman"/>
          <w:sz w:val="24"/>
          <w:szCs w:val="24"/>
        </w:rPr>
        <w:t>н</w:t>
      </w:r>
      <w:r w:rsidRPr="001C15DA">
        <w:rPr>
          <w:rFonts w:ascii="Times New Roman" w:hAnsi="Times New Roman" w:cs="Times New Roman"/>
          <w:sz w:val="24"/>
          <w:szCs w:val="24"/>
        </w:rPr>
        <w:t>тинные) мероприятия в очаге чумы.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лекция как ведущая форма организации образовательного пр</w:t>
      </w:r>
      <w:r w:rsidRPr="001C15DA">
        <w:rPr>
          <w:color w:val="000000"/>
        </w:rPr>
        <w:t>о</w:t>
      </w:r>
      <w:r w:rsidRPr="001C15DA">
        <w:rPr>
          <w:color w:val="000000"/>
        </w:rPr>
        <w:t>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</w:t>
      </w:r>
      <w:r w:rsidRPr="001C15DA">
        <w:rPr>
          <w:color w:val="000000"/>
        </w:rPr>
        <w:t>а</w:t>
      </w:r>
      <w:r w:rsidRPr="001C15DA">
        <w:rPr>
          <w:color w:val="000000"/>
        </w:rPr>
        <w:t>ми).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Ангина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15DA">
        <w:rPr>
          <w:rFonts w:ascii="Times New Roman" w:hAnsi="Times New Roman" w:cs="Times New Roman"/>
          <w:sz w:val="24"/>
          <w:szCs w:val="24"/>
        </w:rPr>
        <w:t>Общее понятие. Этиология ангин. Эпидемиология. Ангина как ведущий синдром и как один из симптомов при ряде различных заболеваний. Клиническая картина различных по этиологии ангин. Диагноз и дифференциальный ди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гноз. Методы лабораторной диагностики и их использование. Осложнения. Особенности терапии больных ангинами. Прогноз. Проф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лактика.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Лихорадка цуцугамуши. Волынская или пятидневная лихорадка. Этиология. Эпидемиология. Ареал заболеваемости. Патогенез. Клиника. Диагностика. Лечение и профилакт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классификации методов обучения вам известны? Дайте краткую характеристику мет</w:t>
      </w:r>
      <w:r w:rsidRPr="001C15DA">
        <w:rPr>
          <w:color w:val="000000"/>
        </w:rPr>
        <w:t>о</w:t>
      </w:r>
      <w:r w:rsidRPr="001C15DA">
        <w:rPr>
          <w:color w:val="000000"/>
        </w:rPr>
        <w:t xml:space="preserve">дов </w:t>
      </w:r>
      <w:proofErr w:type="spellStart"/>
      <w:r w:rsidRPr="001C15DA">
        <w:rPr>
          <w:color w:val="000000"/>
        </w:rPr>
        <w:t>обучения.Как</w:t>
      </w:r>
      <w:proofErr w:type="spellEnd"/>
      <w:r w:rsidRPr="001C15DA">
        <w:rPr>
          <w:color w:val="000000"/>
        </w:rPr>
        <w:t xml:space="preserve"> взаимосвязаны методы и приемы обучения?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Токсоплазмоз. Этиология, эпидемиология, классификация, клиника. Формы приобретенн</w:t>
      </w:r>
      <w:r w:rsidRPr="001C15DA">
        <w:rPr>
          <w:color w:val="auto"/>
        </w:rPr>
        <w:t>о</w:t>
      </w:r>
      <w:r w:rsidRPr="001C15DA">
        <w:rPr>
          <w:color w:val="auto"/>
        </w:rPr>
        <w:t>го токсоплазмоза. Лабораторная и дифференциальная диагностика. Врожденный токсоплазмоз. Особенности токсоплазмоза у больных ВИЧ – инфекцией. Лечение. Профила</w:t>
      </w:r>
      <w:r w:rsidRPr="001C15DA">
        <w:rPr>
          <w:color w:val="auto"/>
        </w:rPr>
        <w:t>к</w:t>
      </w:r>
      <w:r w:rsidRPr="001C15DA">
        <w:rPr>
          <w:color w:val="auto"/>
        </w:rPr>
        <w:t>тика.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lastRenderedPageBreak/>
        <w:t xml:space="preserve">Пищевые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Роль условно-патогенных микробов, особенности эпидемического процесса, патогенез, клиника, диагностика. Дифференциальный диагноз. Л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чение и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Охарактеризуйте активные методы обучения (не имитационные и имитацио</w:t>
      </w:r>
      <w:r w:rsidRPr="001C15DA">
        <w:rPr>
          <w:color w:val="000000"/>
        </w:rPr>
        <w:t>н</w:t>
      </w:r>
      <w:r w:rsidRPr="001C15DA">
        <w:rPr>
          <w:color w:val="000000"/>
        </w:rPr>
        <w:t>ные).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 xml:space="preserve">Клещевой </w:t>
      </w:r>
      <w:proofErr w:type="spellStart"/>
      <w:r w:rsidRPr="001C15DA">
        <w:rPr>
          <w:color w:val="auto"/>
        </w:rPr>
        <w:t>боррелиоз</w:t>
      </w:r>
      <w:proofErr w:type="spellEnd"/>
      <w:r w:rsidRPr="001C15DA">
        <w:rPr>
          <w:color w:val="auto"/>
        </w:rPr>
        <w:t>. Этиология, эпидемиологические аспекты, патогенез. Клинические пр</w:t>
      </w:r>
      <w:r w:rsidRPr="001C15DA">
        <w:rPr>
          <w:color w:val="auto"/>
        </w:rPr>
        <w:t>о</w:t>
      </w:r>
      <w:r w:rsidRPr="001C15DA">
        <w:rPr>
          <w:color w:val="auto"/>
        </w:rPr>
        <w:t>явления по периодам болезни, лабораторная и дифференциальная диагностика, т</w:t>
      </w:r>
      <w:r w:rsidRPr="001C15DA">
        <w:rPr>
          <w:color w:val="auto"/>
        </w:rPr>
        <w:t>е</w:t>
      </w:r>
      <w:r w:rsidRPr="001C15DA">
        <w:rPr>
          <w:color w:val="auto"/>
        </w:rPr>
        <w:t>рапия.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Гельминтозы. Клиническая классификация гельминтозов. Механизм действия гельминтов на организм. Аскаридоз. Эпидемиология, клиника, диагностика и л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заключаются теоретические основы интенсификации обучения посредством использ</w:t>
      </w:r>
      <w:r w:rsidRPr="001C15DA">
        <w:rPr>
          <w:color w:val="000000"/>
        </w:rPr>
        <w:t>о</w:t>
      </w:r>
      <w:r w:rsidRPr="001C15DA">
        <w:rPr>
          <w:color w:val="000000"/>
        </w:rPr>
        <w:t>вания технологий обучения? Предметно-ориентированные, личностно-ориентированные пед</w:t>
      </w:r>
      <w:r w:rsidRPr="001C15DA">
        <w:rPr>
          <w:color w:val="000000"/>
        </w:rPr>
        <w:t>а</w:t>
      </w:r>
      <w:r w:rsidRPr="001C15DA">
        <w:rPr>
          <w:color w:val="000000"/>
        </w:rPr>
        <w:t>гогические технологии в вузе.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Опоясывающий герпес. Эпидемиология, патогенез. Клиника, диагностика и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>ная диагностика, подходы к терапии.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Краснуха. Этиология, эпидемиология, патогенез. Основные клинические формы болезни. Осложнения. Краснуха у беременных, врожденная краснуха. Диагноз и дифференциальный диагноз. Лечение и вакцинопрофилактика.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классификации педагогических технологий вам известны? В чем заключается возмо</w:t>
      </w:r>
      <w:r w:rsidRPr="001C15DA">
        <w:rPr>
          <w:color w:val="000000"/>
        </w:rPr>
        <w:t>ж</w:t>
      </w:r>
      <w:r w:rsidRPr="001C15DA">
        <w:rPr>
          <w:color w:val="000000"/>
        </w:rPr>
        <w:t>ность их применения в практике медицинского вуза?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ВИЧ-инфекция</w:t>
      </w:r>
      <w:r w:rsidRPr="001C15DA">
        <w:rPr>
          <w:i/>
          <w:iCs/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Этиология. Эпидемиология. Патогенез. Стадии заболевания. Клиника. Ди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гностика. Профилактика. Принципы лечения. Показания для назначения </w:t>
      </w:r>
      <w:proofErr w:type="spellStart"/>
      <w:r w:rsidRPr="001C15DA">
        <w:rPr>
          <w:color w:val="auto"/>
        </w:rPr>
        <w:t>противоретровиру</w:t>
      </w:r>
      <w:r w:rsidRPr="001C15DA">
        <w:rPr>
          <w:color w:val="auto"/>
        </w:rPr>
        <w:t>с</w:t>
      </w:r>
      <w:r w:rsidRPr="001C15DA">
        <w:rPr>
          <w:color w:val="auto"/>
        </w:rPr>
        <w:t>ной</w:t>
      </w:r>
      <w:proofErr w:type="spellEnd"/>
      <w:r w:rsidRPr="001C15DA">
        <w:rPr>
          <w:color w:val="auto"/>
        </w:rPr>
        <w:t xml:space="preserve"> терапии. Вторичные заболевания, оппорт</w:t>
      </w:r>
      <w:r w:rsidRPr="001C15DA">
        <w:rPr>
          <w:color w:val="auto"/>
        </w:rPr>
        <w:t>у</w:t>
      </w:r>
      <w:r w:rsidRPr="001C15DA">
        <w:rPr>
          <w:color w:val="auto"/>
        </w:rPr>
        <w:t xml:space="preserve">нистические болезни.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Корь. Этиология. Эпидемиология. Патогенез и патологическая анатомия. Имм</w:t>
      </w:r>
      <w:r w:rsidRPr="001C15DA">
        <w:rPr>
          <w:rFonts w:ascii="Times New Roman" w:hAnsi="Times New Roman" w:cs="Times New Roman"/>
          <w:sz w:val="24"/>
          <w:szCs w:val="24"/>
        </w:rPr>
        <w:t>у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нитет. Клиника и течение болезни. Особенности ее у взрослых. Проблема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персистирования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 вируса. Осложн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ния. Диагноз и дифференциальный диагноз. Леч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ние.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Дайте характеристику технологии контекстного обучения, технологии пробле</w:t>
      </w:r>
      <w:r w:rsidRPr="001C15DA">
        <w:rPr>
          <w:color w:val="000000"/>
        </w:rPr>
        <w:t>м</w:t>
      </w:r>
      <w:r w:rsidRPr="001C15DA">
        <w:rPr>
          <w:color w:val="000000"/>
        </w:rPr>
        <w:t>ного обучения, технологии модульного обучения. Что представляют собой информационные технологии об</w:t>
      </w:r>
      <w:r w:rsidRPr="001C15DA">
        <w:rPr>
          <w:color w:val="000000"/>
        </w:rPr>
        <w:t>у</w:t>
      </w:r>
      <w:r w:rsidRPr="001C15DA">
        <w:rPr>
          <w:color w:val="000000"/>
        </w:rPr>
        <w:t>чения, кейс-метод?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Дифтерия. Этиология. Эпидемиология. Патогенез и патологическая анатомия. Клиника. Кл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нические варианты течения. Осложнения дифтерии. Круп.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Острые респираторные заболевания, вызываемые респираторно-синцитиальным вирусом. Клиническая характеристика. Диагностика. Лечение, профилактика. Риновирусная инфекция. Клиническая характеристика. Диагностика. Лечение,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средства обучения</w:t>
      </w:r>
      <w:r w:rsidRPr="001C15DA">
        <w:rPr>
          <w:rStyle w:val="apple-converted-space"/>
          <w:color w:val="000000"/>
        </w:rPr>
        <w:t> </w:t>
      </w:r>
      <w:r w:rsidRPr="001C15DA">
        <w:rPr>
          <w:color w:val="000000"/>
        </w:rPr>
        <w:t>и контроля как орудия педагогической деятельн</w:t>
      </w:r>
      <w:r w:rsidRPr="001C15DA">
        <w:rPr>
          <w:color w:val="000000"/>
        </w:rPr>
        <w:t>о</w:t>
      </w:r>
      <w:r w:rsidRPr="001C15DA">
        <w:rPr>
          <w:color w:val="000000"/>
        </w:rPr>
        <w:t>сти? Характеристика средств обучения и контроля.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Грипп.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Международный контроль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и прогнозирование эпидемий. Этиология. Клиника неосложненного гриппа. Дифференциальный диагноз. Осложнения. Лабораторная диагност</w:t>
      </w:r>
      <w:r w:rsidRPr="001C15DA">
        <w:rPr>
          <w:color w:val="auto"/>
        </w:rPr>
        <w:t>и</w:t>
      </w:r>
      <w:r w:rsidRPr="001C15DA">
        <w:rPr>
          <w:color w:val="auto"/>
        </w:rPr>
        <w:t>ка. Методы экспресс-диагностики. Лечение гриппа и его осложнений. Вакцинопрофилактика. Организация противоэпидемических мер</w:t>
      </w:r>
      <w:r w:rsidRPr="001C15DA">
        <w:rPr>
          <w:color w:val="auto"/>
        </w:rPr>
        <w:t>о</w:t>
      </w:r>
      <w:r w:rsidRPr="001C15DA">
        <w:rPr>
          <w:color w:val="auto"/>
        </w:rPr>
        <w:t>приятий в поликлинике и на участке.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Иерсиниоз</w:t>
      </w:r>
      <w:proofErr w:type="spellEnd"/>
      <w:r w:rsidRPr="001C15DA">
        <w:rPr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Этиология. Эпидемиология. Патогенез. Клиническая классификация. Клиника г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строинтестинальной, абдоминальной, </w:t>
      </w:r>
      <w:proofErr w:type="spellStart"/>
      <w:r w:rsidRPr="001C15DA">
        <w:rPr>
          <w:color w:val="auto"/>
        </w:rPr>
        <w:t>генерализованной</w:t>
      </w:r>
      <w:proofErr w:type="spellEnd"/>
      <w:r w:rsidRPr="001C15DA">
        <w:rPr>
          <w:color w:val="auto"/>
        </w:rPr>
        <w:t>, вторично-очаговой форм болезни. Диагноз и дифференциальный диагноз. Лабораторная диагностика. Лечение. Профила</w:t>
      </w:r>
      <w:r w:rsidRPr="001C15DA">
        <w:rPr>
          <w:color w:val="auto"/>
        </w:rPr>
        <w:t>к</w:t>
      </w:r>
      <w:r w:rsidRPr="001C15DA">
        <w:rPr>
          <w:color w:val="auto"/>
        </w:rPr>
        <w:t>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заключаются дидактические требования к использованию средств обуч</w:t>
      </w:r>
      <w:r w:rsidRPr="001C15DA">
        <w:rPr>
          <w:color w:val="000000"/>
        </w:rPr>
        <w:t>е</w:t>
      </w:r>
      <w:r w:rsidRPr="001C15DA">
        <w:rPr>
          <w:color w:val="000000"/>
        </w:rPr>
        <w:t>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Цитомегаловирусная</w:t>
      </w:r>
      <w:proofErr w:type="spellEnd"/>
      <w:r w:rsidRPr="001C15DA">
        <w:rPr>
          <w:color w:val="auto"/>
        </w:rPr>
        <w:t xml:space="preserve"> инфекция. Этиология. Эпидемиология. Клиника. Диагностика. Леч</w:t>
      </w:r>
      <w:r w:rsidRPr="001C15DA">
        <w:rPr>
          <w:color w:val="auto"/>
        </w:rPr>
        <w:t>е</w:t>
      </w:r>
      <w:r w:rsidRPr="001C15DA">
        <w:rPr>
          <w:color w:val="auto"/>
        </w:rPr>
        <w:t>ние. Особенности клиники у больных ВИЧ-инфекцией.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Вирусный гепатит дельта. Эпидемиология, патогенез. Эволюция заболевания по периодам. Клинические проявления. Диагностика, значение серологических маркеров </w:t>
      </w:r>
      <w:proofErr w:type="spellStart"/>
      <w:r w:rsidRPr="001C15DA">
        <w:rPr>
          <w:rFonts w:ascii="Times New Roman" w:hAnsi="Times New Roman" w:cs="Times New Roman"/>
          <w:sz w:val="24"/>
          <w:szCs w:val="24"/>
          <w:lang w:val="en-US"/>
        </w:rPr>
        <w:t>HDV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 в лаборато</w:t>
      </w:r>
      <w:r w:rsidRPr="001C15DA">
        <w:rPr>
          <w:rFonts w:ascii="Times New Roman" w:hAnsi="Times New Roman" w:cs="Times New Roman"/>
          <w:sz w:val="24"/>
          <w:szCs w:val="24"/>
        </w:rPr>
        <w:t>р</w:t>
      </w:r>
      <w:r w:rsidRPr="001C15DA">
        <w:rPr>
          <w:rFonts w:ascii="Times New Roman" w:hAnsi="Times New Roman" w:cs="Times New Roman"/>
          <w:sz w:val="24"/>
          <w:szCs w:val="24"/>
        </w:rPr>
        <w:t>ной диагностике. Показания и принципы противов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русной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типологии личности студента вам известны? Студент как субъект учебной деятел</w:t>
      </w:r>
      <w:r w:rsidRPr="001C15DA">
        <w:rPr>
          <w:color w:val="000000"/>
        </w:rPr>
        <w:t>ь</w:t>
      </w:r>
      <w:r w:rsidRPr="001C15DA">
        <w:rPr>
          <w:color w:val="000000"/>
        </w:rPr>
        <w:t>ности и самообразования.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Микоплазма-инфекция.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5DA">
        <w:rPr>
          <w:rFonts w:ascii="Times New Roman" w:hAnsi="Times New Roman" w:cs="Times New Roman"/>
          <w:sz w:val="24"/>
          <w:szCs w:val="24"/>
        </w:rPr>
        <w:t>Этиология. Эпидемиология. Клиника. Диагностика. Лечение. Проф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лактика. Вторичные заболевания, оппортунистические болезни. Классификация, клин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ческие проявления, лабораторная диагностика и терапия.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Острые инфекционные эритемы. Общая характеристика. Клиника. Диагноз и дифференциал</w:t>
      </w:r>
      <w:r w:rsidRPr="001C15DA">
        <w:rPr>
          <w:color w:val="auto"/>
        </w:rPr>
        <w:t>ь</w:t>
      </w:r>
      <w:r w:rsidRPr="001C15DA">
        <w:rPr>
          <w:color w:val="auto"/>
        </w:rPr>
        <w:t xml:space="preserve">ный диагноз. Лечение.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lastRenderedPageBreak/>
        <w:t>Что понимается под педагогической коммуникацией? Сущность, структура п</w:t>
      </w:r>
      <w:r w:rsidRPr="001C15DA">
        <w:rPr>
          <w:color w:val="000000"/>
        </w:rPr>
        <w:t>е</w:t>
      </w:r>
      <w:r w:rsidRPr="001C15DA">
        <w:rPr>
          <w:color w:val="000000"/>
        </w:rPr>
        <w:t>дагогического общения; стили и модели педагогического общения. Каковы особенности педагогического общения в вузе?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Хламидиозы</w:t>
      </w:r>
      <w:proofErr w:type="spellEnd"/>
      <w:r w:rsidRPr="001C15DA">
        <w:rPr>
          <w:b/>
          <w:bCs/>
          <w:color w:val="auto"/>
        </w:rPr>
        <w:t xml:space="preserve">. </w:t>
      </w:r>
      <w:r w:rsidRPr="001C15DA">
        <w:rPr>
          <w:color w:val="auto"/>
        </w:rPr>
        <w:t>Орнитоз. Пситтакоз. Этиология. Эпидемиология. Патогенез. Кл</w:t>
      </w:r>
      <w:r w:rsidRPr="001C15DA">
        <w:rPr>
          <w:color w:val="auto"/>
        </w:rPr>
        <w:t>и</w:t>
      </w:r>
      <w:r w:rsidRPr="001C15DA">
        <w:rPr>
          <w:color w:val="auto"/>
        </w:rPr>
        <w:t>ника. Варианты клинического течения. Диагноз и лабораторные методы подтверждения его. Лечение. Проф</w:t>
      </w:r>
      <w:r w:rsidRPr="001C15DA">
        <w:rPr>
          <w:color w:val="auto"/>
        </w:rPr>
        <w:t>и</w:t>
      </w:r>
      <w:r w:rsidRPr="001C15DA">
        <w:rPr>
          <w:color w:val="auto"/>
        </w:rPr>
        <w:t xml:space="preserve">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Вирусный энтерит со смешанным механизмом передачи инфекции (</w:t>
      </w:r>
      <w:proofErr w:type="spellStart"/>
      <w:r w:rsidRPr="001C15DA">
        <w:rPr>
          <w:color w:val="auto"/>
        </w:rPr>
        <w:t>коронавирусы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астровир</w:t>
      </w:r>
      <w:r w:rsidRPr="001C15DA">
        <w:rPr>
          <w:color w:val="auto"/>
        </w:rPr>
        <w:t>у</w:t>
      </w:r>
      <w:r w:rsidRPr="001C15DA">
        <w:rPr>
          <w:color w:val="auto"/>
        </w:rPr>
        <w:t>сы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калицевирусы</w:t>
      </w:r>
      <w:proofErr w:type="spellEnd"/>
      <w:r w:rsidRPr="001C15DA">
        <w:rPr>
          <w:color w:val="auto"/>
        </w:rPr>
        <w:t>). Эпидемиология. Клиника. Лечение.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конфликты в педагогической деятельности? Каковы способы их ра</w:t>
      </w:r>
      <w:r w:rsidRPr="001C15DA">
        <w:rPr>
          <w:color w:val="000000"/>
        </w:rPr>
        <w:t>з</w:t>
      </w:r>
      <w:r w:rsidRPr="001C15DA">
        <w:rPr>
          <w:color w:val="000000"/>
        </w:rPr>
        <w:t>решения и предотвращения?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Циррозы печени. Этиология, классификация, клинические проявления по стадиям, диагност</w:t>
      </w:r>
      <w:r w:rsidRPr="001C15DA">
        <w:rPr>
          <w:color w:val="auto"/>
        </w:rPr>
        <w:t>и</w:t>
      </w:r>
      <w:r w:rsidRPr="001C15DA">
        <w:rPr>
          <w:color w:val="auto"/>
        </w:rPr>
        <w:t>ка. Осложнения. Подходы к комплексной терапии (базисная, этиотропная, патогенет</w:t>
      </w:r>
      <w:r w:rsidRPr="001C15DA">
        <w:rPr>
          <w:color w:val="auto"/>
        </w:rPr>
        <w:t>и</w:t>
      </w:r>
      <w:r w:rsidRPr="001C15DA">
        <w:rPr>
          <w:color w:val="auto"/>
        </w:rPr>
        <w:t>ческая</w:t>
      </w:r>
      <w:r w:rsidRPr="001C15DA">
        <w:t xml:space="preserve">).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Пятнистая лихорадка Скалистых гор и Марсельская лихорадка. Этиология. Эп</w:t>
      </w:r>
      <w:r w:rsidRPr="001C15DA">
        <w:rPr>
          <w:color w:val="auto"/>
        </w:rPr>
        <w:t>и</w:t>
      </w:r>
      <w:r w:rsidRPr="001C15DA">
        <w:rPr>
          <w:color w:val="auto"/>
        </w:rPr>
        <w:t>демиология. Ареал заболеваемости. Патогенез. Клиника. Диагноз и диффере</w:t>
      </w:r>
      <w:r w:rsidRPr="001C15DA">
        <w:rPr>
          <w:color w:val="auto"/>
        </w:rPr>
        <w:t>н</w:t>
      </w:r>
      <w:r w:rsidRPr="001C15DA">
        <w:rPr>
          <w:color w:val="auto"/>
        </w:rPr>
        <w:t>циальный диагноз. Лечение. Пр</w:t>
      </w:r>
      <w:r w:rsidRPr="001C15DA">
        <w:rPr>
          <w:color w:val="auto"/>
        </w:rPr>
        <w:t>о</w:t>
      </w:r>
      <w:r w:rsidRPr="001C15DA">
        <w:rPr>
          <w:color w:val="auto"/>
        </w:rPr>
        <w:t>гноз.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воспитание как общественное и педагогическое явление?</w:t>
      </w:r>
      <w:r w:rsidRPr="001C15DA">
        <w:rPr>
          <w:rStyle w:val="apple-converted-space"/>
          <w:color w:val="000000"/>
        </w:rPr>
        <w:t> </w:t>
      </w:r>
      <w:r w:rsidRPr="001C15DA">
        <w:rPr>
          <w:color w:val="000000"/>
        </w:rPr>
        <w:t>В чем з</w:t>
      </w:r>
      <w:r w:rsidRPr="001C15DA">
        <w:rPr>
          <w:color w:val="000000"/>
        </w:rPr>
        <w:t>а</w:t>
      </w:r>
      <w:r w:rsidRPr="001C15DA">
        <w:rPr>
          <w:color w:val="000000"/>
        </w:rPr>
        <w:t>ключаются культурологические основания воспитательного пр</w:t>
      </w:r>
      <w:r w:rsidRPr="001C15DA">
        <w:rPr>
          <w:color w:val="000000"/>
        </w:rPr>
        <w:t>о</w:t>
      </w:r>
      <w:r w:rsidRPr="001C15DA">
        <w:rPr>
          <w:color w:val="000000"/>
        </w:rPr>
        <w:t>цесса?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Сепсис. Классификация сепсиса. Этиология, эпидемиология, патогенез, основные клинич</w:t>
      </w:r>
      <w:r w:rsidRPr="001C15DA">
        <w:rPr>
          <w:color w:val="auto"/>
        </w:rPr>
        <w:t>е</w:t>
      </w:r>
      <w:r w:rsidRPr="001C15DA">
        <w:rPr>
          <w:color w:val="auto"/>
        </w:rPr>
        <w:t>ские синдромы, лабораторная диагностика. Дифференциальный диагноз. Принципы ко</w:t>
      </w:r>
      <w:r w:rsidRPr="001C15DA">
        <w:rPr>
          <w:color w:val="auto"/>
        </w:rPr>
        <w:t>м</w:t>
      </w:r>
      <w:r w:rsidRPr="001C15DA">
        <w:rPr>
          <w:color w:val="auto"/>
        </w:rPr>
        <w:t xml:space="preserve">плексной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Лабораторная диагностика вирусных гепатитов. Значение и интерпретация исследований ма</w:t>
      </w:r>
      <w:r w:rsidRPr="001C15DA">
        <w:rPr>
          <w:color w:val="auto"/>
        </w:rPr>
        <w:t>р</w:t>
      </w:r>
      <w:r w:rsidRPr="001C15DA">
        <w:rPr>
          <w:color w:val="auto"/>
        </w:rPr>
        <w:t>керов вирусных гепатитов. Значение количественного определ</w:t>
      </w:r>
      <w:r w:rsidRPr="001C15DA">
        <w:rPr>
          <w:color w:val="auto"/>
        </w:rPr>
        <w:t>е</w:t>
      </w:r>
      <w:r w:rsidRPr="001C15DA">
        <w:rPr>
          <w:color w:val="auto"/>
        </w:rPr>
        <w:t>ния вируса (</w:t>
      </w:r>
      <w:proofErr w:type="spellStart"/>
      <w:r w:rsidRPr="001C15DA">
        <w:rPr>
          <w:color w:val="auto"/>
        </w:rPr>
        <w:t>ПЦР</w:t>
      </w:r>
      <w:proofErr w:type="spellEnd"/>
      <w:r w:rsidRPr="001C15DA">
        <w:rPr>
          <w:color w:val="auto"/>
        </w:rPr>
        <w:t xml:space="preserve">) в клинике.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Охарактеризуйте основные противоречия, закономерности и принципы воспитательного пр</w:t>
      </w:r>
      <w:r w:rsidRPr="001C15DA">
        <w:rPr>
          <w:color w:val="000000"/>
        </w:rPr>
        <w:t>о</w:t>
      </w:r>
      <w:r w:rsidRPr="001C15DA">
        <w:rPr>
          <w:color w:val="000000"/>
        </w:rPr>
        <w:t>цесса.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Эшерихиозы</w:t>
      </w:r>
      <w:proofErr w:type="spellEnd"/>
      <w:r w:rsidRPr="001C15DA">
        <w:rPr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proofErr w:type="spellStart"/>
      <w:r w:rsidRPr="001C15DA">
        <w:rPr>
          <w:color w:val="auto"/>
        </w:rPr>
        <w:t>Энтеропатогенные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энтеротоксигенные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энтероинвазивные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</w:t>
      </w:r>
      <w:r w:rsidRPr="001C15DA">
        <w:rPr>
          <w:color w:val="auto"/>
        </w:rPr>
        <w:t>е</w:t>
      </w:r>
      <w:r w:rsidRPr="001C15DA">
        <w:rPr>
          <w:color w:val="auto"/>
        </w:rPr>
        <w:t>роадгезивные</w:t>
      </w:r>
      <w:proofErr w:type="spellEnd"/>
      <w:r w:rsidRPr="001C15DA">
        <w:rPr>
          <w:color w:val="auto"/>
        </w:rPr>
        <w:t xml:space="preserve"> и </w:t>
      </w:r>
      <w:proofErr w:type="spellStart"/>
      <w:r w:rsidRPr="001C15DA">
        <w:rPr>
          <w:color w:val="auto"/>
        </w:rPr>
        <w:t>энтерогеморрагические</w:t>
      </w:r>
      <w:proofErr w:type="spellEnd"/>
      <w:r w:rsidRPr="001C15DA">
        <w:rPr>
          <w:color w:val="auto"/>
        </w:rPr>
        <w:t xml:space="preserve"> кишечные палочки. Источники и пути заражения. Клиника. Диагноз. Дифференциальный диагноз. Лечение. Профила</w:t>
      </w:r>
      <w:r w:rsidRPr="001C15DA">
        <w:rPr>
          <w:color w:val="auto"/>
        </w:rPr>
        <w:t>к</w:t>
      </w:r>
      <w:r w:rsidRPr="001C15DA">
        <w:rPr>
          <w:color w:val="auto"/>
        </w:rPr>
        <w:t>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Клещевой энцефалит Северной Азии и везикулярный или осповидный рикке</w:t>
      </w:r>
      <w:r w:rsidRPr="001C15DA">
        <w:rPr>
          <w:color w:val="auto"/>
        </w:rPr>
        <w:t>т</w:t>
      </w:r>
      <w:r w:rsidRPr="001C15DA">
        <w:rPr>
          <w:color w:val="auto"/>
        </w:rPr>
        <w:t>сиоз. Этиология. Эпидемиология. Ареал заболеваемости. Патогенез. Клиника. Диагностика. Лечение. Проф</w:t>
      </w:r>
      <w:r w:rsidRPr="001C15DA">
        <w:rPr>
          <w:color w:val="auto"/>
        </w:rPr>
        <w:t>и</w:t>
      </w:r>
      <w:r w:rsidRPr="001C15DA">
        <w:rPr>
          <w:color w:val="auto"/>
        </w:rPr>
        <w:t>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 xml:space="preserve">Что представляет собой обучающийся как объект </w:t>
      </w:r>
      <w:proofErr w:type="spellStart"/>
      <w:r w:rsidRPr="001C15DA">
        <w:rPr>
          <w:color w:val="000000"/>
        </w:rPr>
        <w:t>воспитательно</w:t>
      </w:r>
      <w:proofErr w:type="spellEnd"/>
      <w:r w:rsidRPr="001C15DA">
        <w:rPr>
          <w:color w:val="000000"/>
        </w:rPr>
        <w:t>-образовательного процесса и как субъект деятельности? Педагогическое взаим</w:t>
      </w:r>
      <w:r w:rsidRPr="001C15DA">
        <w:rPr>
          <w:color w:val="000000"/>
        </w:rPr>
        <w:t>о</w:t>
      </w:r>
      <w:r w:rsidRPr="001C15DA">
        <w:rPr>
          <w:color w:val="000000"/>
        </w:rPr>
        <w:t>действие в воспитании?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Лептоспироз. Этиология. Эпидемиология. Патогенез. Клиника. Проявления начального пер</w:t>
      </w:r>
      <w:r w:rsidRPr="001C15DA">
        <w:rPr>
          <w:color w:val="auto"/>
        </w:rPr>
        <w:t>и</w:t>
      </w:r>
      <w:r w:rsidRPr="001C15DA">
        <w:rPr>
          <w:color w:val="auto"/>
        </w:rPr>
        <w:t xml:space="preserve">ода и разгара болезни. Особенности течения желтушных и </w:t>
      </w:r>
      <w:proofErr w:type="spellStart"/>
      <w:r w:rsidRPr="001C15DA">
        <w:rPr>
          <w:color w:val="auto"/>
        </w:rPr>
        <w:t>безжелтушных</w:t>
      </w:r>
      <w:proofErr w:type="spellEnd"/>
      <w:r w:rsidRPr="001C15DA">
        <w:rPr>
          <w:color w:val="auto"/>
        </w:rPr>
        <w:t xml:space="preserve"> форм. </w:t>
      </w:r>
      <w:proofErr w:type="spellStart"/>
      <w:r w:rsidRPr="001C15DA">
        <w:rPr>
          <w:color w:val="auto"/>
        </w:rPr>
        <w:t>Лептоспир</w:t>
      </w:r>
      <w:r w:rsidRPr="001C15DA">
        <w:rPr>
          <w:color w:val="auto"/>
        </w:rPr>
        <w:t>о</w:t>
      </w:r>
      <w:r w:rsidRPr="001C15DA">
        <w:rPr>
          <w:color w:val="auto"/>
        </w:rPr>
        <w:t>зный</w:t>
      </w:r>
      <w:proofErr w:type="spellEnd"/>
      <w:r w:rsidRPr="001C15DA">
        <w:rPr>
          <w:color w:val="auto"/>
        </w:rPr>
        <w:t xml:space="preserve"> менингит. Диагноз и лабораторные методы подтверждения диагноза. Дифференциал</w:t>
      </w:r>
      <w:r w:rsidRPr="001C15DA">
        <w:rPr>
          <w:color w:val="auto"/>
        </w:rPr>
        <w:t>ь</w:t>
      </w:r>
      <w:r w:rsidRPr="001C15DA">
        <w:rPr>
          <w:color w:val="auto"/>
        </w:rPr>
        <w:t>ный д</w:t>
      </w:r>
      <w:r w:rsidRPr="001C15DA">
        <w:rPr>
          <w:color w:val="auto"/>
        </w:rPr>
        <w:t>и</w:t>
      </w:r>
      <w:r w:rsidRPr="001C15DA">
        <w:rPr>
          <w:color w:val="auto"/>
        </w:rPr>
        <w:t>агноз. Лечение.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Ротавирусный</w:t>
      </w:r>
      <w:proofErr w:type="spellEnd"/>
      <w:r w:rsidRPr="001C15DA">
        <w:rPr>
          <w:color w:val="auto"/>
        </w:rPr>
        <w:t xml:space="preserve"> гастроэнтерит. Этиология. Эпидемиология. Патогенез. Клиника. Диагноз и дифференциальный диагноз. Лабо</w:t>
      </w:r>
      <w:bookmarkStart w:id="0" w:name="_GoBack"/>
      <w:bookmarkEnd w:id="0"/>
      <w:r w:rsidRPr="001C15DA">
        <w:rPr>
          <w:color w:val="auto"/>
        </w:rPr>
        <w:t xml:space="preserve">раторная диагностика. Лечение. </w:t>
      </w:r>
    </w:p>
    <w:sectPr w:rsidR="00F86D14" w:rsidRPr="001C15DA" w:rsidSect="00437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43" w:rsidRDefault="00587943" w:rsidP="001B3566">
      <w:r>
        <w:separator/>
      </w:r>
    </w:p>
  </w:endnote>
  <w:endnote w:type="continuationSeparator" w:id="0">
    <w:p w:rsidR="00587943" w:rsidRDefault="00587943" w:rsidP="001B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43" w:rsidRDefault="00587943" w:rsidP="001B3566">
      <w:r>
        <w:separator/>
      </w:r>
    </w:p>
  </w:footnote>
  <w:footnote w:type="continuationSeparator" w:id="0">
    <w:p w:rsidR="00587943" w:rsidRDefault="00587943" w:rsidP="001B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46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02257F"/>
    <w:multiLevelType w:val="hybridMultilevel"/>
    <w:tmpl w:val="6466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7C48"/>
    <w:multiLevelType w:val="hybridMultilevel"/>
    <w:tmpl w:val="4A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645"/>
    <w:multiLevelType w:val="hybridMultilevel"/>
    <w:tmpl w:val="68C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1432"/>
    <w:multiLevelType w:val="hybridMultilevel"/>
    <w:tmpl w:val="28A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93"/>
    <w:multiLevelType w:val="hybridMultilevel"/>
    <w:tmpl w:val="E14A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3DA7"/>
    <w:multiLevelType w:val="hybridMultilevel"/>
    <w:tmpl w:val="1BC4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8545C"/>
    <w:multiLevelType w:val="hybridMultilevel"/>
    <w:tmpl w:val="2BD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1F9F"/>
    <w:multiLevelType w:val="hybridMultilevel"/>
    <w:tmpl w:val="93468CA8"/>
    <w:lvl w:ilvl="0" w:tplc="86B692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75E8"/>
    <w:multiLevelType w:val="hybridMultilevel"/>
    <w:tmpl w:val="2422A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AF2"/>
    <w:multiLevelType w:val="hybridMultilevel"/>
    <w:tmpl w:val="2D34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2067"/>
    <w:multiLevelType w:val="hybridMultilevel"/>
    <w:tmpl w:val="AE1A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4D4D"/>
    <w:multiLevelType w:val="hybridMultilevel"/>
    <w:tmpl w:val="B5C856BE"/>
    <w:lvl w:ilvl="0" w:tplc="1494B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57BF"/>
    <w:multiLevelType w:val="hybridMultilevel"/>
    <w:tmpl w:val="0B32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3B01"/>
    <w:multiLevelType w:val="hybridMultilevel"/>
    <w:tmpl w:val="C95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2AE2"/>
    <w:multiLevelType w:val="hybridMultilevel"/>
    <w:tmpl w:val="D4D4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3FFC"/>
    <w:multiLevelType w:val="hybridMultilevel"/>
    <w:tmpl w:val="5044B9DE"/>
    <w:lvl w:ilvl="0" w:tplc="1F626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90C"/>
    <w:multiLevelType w:val="hybridMultilevel"/>
    <w:tmpl w:val="DFF2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56E0"/>
    <w:multiLevelType w:val="hybridMultilevel"/>
    <w:tmpl w:val="3F86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824"/>
    <w:multiLevelType w:val="hybridMultilevel"/>
    <w:tmpl w:val="93689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5552"/>
    <w:multiLevelType w:val="hybridMultilevel"/>
    <w:tmpl w:val="E94EDEE0"/>
    <w:lvl w:ilvl="0" w:tplc="AE4E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94ED5"/>
    <w:multiLevelType w:val="hybridMultilevel"/>
    <w:tmpl w:val="F12E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6C77E3B"/>
    <w:multiLevelType w:val="hybridMultilevel"/>
    <w:tmpl w:val="C8B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1A28"/>
    <w:multiLevelType w:val="hybridMultilevel"/>
    <w:tmpl w:val="2DA20C32"/>
    <w:lvl w:ilvl="0" w:tplc="5BBA5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0287"/>
    <w:multiLevelType w:val="hybridMultilevel"/>
    <w:tmpl w:val="91980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72F78"/>
    <w:multiLevelType w:val="hybridMultilevel"/>
    <w:tmpl w:val="98D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D1BF5"/>
    <w:multiLevelType w:val="hybridMultilevel"/>
    <w:tmpl w:val="38DC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42B04"/>
    <w:multiLevelType w:val="hybridMultilevel"/>
    <w:tmpl w:val="9F9809E0"/>
    <w:lvl w:ilvl="0" w:tplc="1208F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B7D01"/>
    <w:multiLevelType w:val="hybridMultilevel"/>
    <w:tmpl w:val="E37E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DDC"/>
    <w:multiLevelType w:val="hybridMultilevel"/>
    <w:tmpl w:val="159A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1EFC"/>
    <w:multiLevelType w:val="hybridMultilevel"/>
    <w:tmpl w:val="D07CC136"/>
    <w:lvl w:ilvl="0" w:tplc="C80E6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218B"/>
    <w:multiLevelType w:val="hybridMultilevel"/>
    <w:tmpl w:val="F2AA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BE5"/>
    <w:multiLevelType w:val="hybridMultilevel"/>
    <w:tmpl w:val="6420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0D5A"/>
    <w:multiLevelType w:val="hybridMultilevel"/>
    <w:tmpl w:val="D8E8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D18C8"/>
    <w:multiLevelType w:val="hybridMultilevel"/>
    <w:tmpl w:val="B74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28"/>
  </w:num>
  <w:num w:numId="6">
    <w:abstractNumId w:val="27"/>
  </w:num>
  <w:num w:numId="7">
    <w:abstractNumId w:val="32"/>
  </w:num>
  <w:num w:numId="8">
    <w:abstractNumId w:val="21"/>
  </w:num>
  <w:num w:numId="9">
    <w:abstractNumId w:val="23"/>
  </w:num>
  <w:num w:numId="10">
    <w:abstractNumId w:val="3"/>
  </w:num>
  <w:num w:numId="11">
    <w:abstractNumId w:val="13"/>
  </w:num>
  <w:num w:numId="12">
    <w:abstractNumId w:val="7"/>
  </w:num>
  <w:num w:numId="13">
    <w:abstractNumId w:val="35"/>
  </w:num>
  <w:num w:numId="14">
    <w:abstractNumId w:val="33"/>
  </w:num>
  <w:num w:numId="15">
    <w:abstractNumId w:val="34"/>
  </w:num>
  <w:num w:numId="16">
    <w:abstractNumId w:val="19"/>
  </w:num>
  <w:num w:numId="17">
    <w:abstractNumId w:val="29"/>
  </w:num>
  <w:num w:numId="18">
    <w:abstractNumId w:val="26"/>
  </w:num>
  <w:num w:numId="19">
    <w:abstractNumId w:val="17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6"/>
  </w:num>
  <w:num w:numId="26">
    <w:abstractNumId w:val="5"/>
  </w:num>
  <w:num w:numId="27">
    <w:abstractNumId w:val="15"/>
  </w:num>
  <w:num w:numId="28">
    <w:abstractNumId w:val="24"/>
  </w:num>
  <w:num w:numId="29">
    <w:abstractNumId w:val="16"/>
  </w:num>
  <w:num w:numId="30">
    <w:abstractNumId w:val="14"/>
  </w:num>
  <w:num w:numId="31">
    <w:abstractNumId w:val="12"/>
  </w:num>
  <w:num w:numId="32">
    <w:abstractNumId w:val="4"/>
  </w:num>
  <w:num w:numId="33">
    <w:abstractNumId w:val="20"/>
  </w:num>
  <w:num w:numId="34">
    <w:abstractNumId w:val="8"/>
  </w:num>
  <w:num w:numId="35">
    <w:abstractNumId w:val="25"/>
  </w:num>
  <w:num w:numId="36">
    <w:abstractNumId w:val="10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0F6"/>
    <w:rsid w:val="000A3A3C"/>
    <w:rsid w:val="00100772"/>
    <w:rsid w:val="00133A4F"/>
    <w:rsid w:val="001B3566"/>
    <w:rsid w:val="001C15DA"/>
    <w:rsid w:val="001C484F"/>
    <w:rsid w:val="00212769"/>
    <w:rsid w:val="002B66CE"/>
    <w:rsid w:val="002F1AAA"/>
    <w:rsid w:val="003A3B7F"/>
    <w:rsid w:val="003C0EB6"/>
    <w:rsid w:val="00437B8F"/>
    <w:rsid w:val="004817EB"/>
    <w:rsid w:val="004B1C8C"/>
    <w:rsid w:val="004D5B21"/>
    <w:rsid w:val="004F3CDD"/>
    <w:rsid w:val="00551095"/>
    <w:rsid w:val="00587943"/>
    <w:rsid w:val="005C563E"/>
    <w:rsid w:val="00623FC3"/>
    <w:rsid w:val="00654F83"/>
    <w:rsid w:val="006B732D"/>
    <w:rsid w:val="00761037"/>
    <w:rsid w:val="00786EEC"/>
    <w:rsid w:val="00791A8D"/>
    <w:rsid w:val="007C527D"/>
    <w:rsid w:val="007C5B54"/>
    <w:rsid w:val="00802652"/>
    <w:rsid w:val="008B4FFD"/>
    <w:rsid w:val="008D3B00"/>
    <w:rsid w:val="00AA05A0"/>
    <w:rsid w:val="00B30ADE"/>
    <w:rsid w:val="00B33FE1"/>
    <w:rsid w:val="00BB0B5B"/>
    <w:rsid w:val="00C92951"/>
    <w:rsid w:val="00E32AD7"/>
    <w:rsid w:val="00E86025"/>
    <w:rsid w:val="00EC60F6"/>
    <w:rsid w:val="00F15240"/>
    <w:rsid w:val="00F52890"/>
    <w:rsid w:val="00F86D14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73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32D"/>
    <w:pPr>
      <w:keepNext/>
      <w:widowControl w:val="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32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73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6B732D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B732D"/>
    <w:pPr>
      <w:widowControl w:val="0"/>
      <w:ind w:left="851" w:hanging="284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6B732D"/>
    <w:pPr>
      <w:spacing w:before="100" w:beforeAutospacing="1" w:after="100" w:afterAutospacing="1"/>
    </w:pPr>
    <w:rPr>
      <w:rFonts w:eastAsia="Times New Roman"/>
      <w:color w:val="333366"/>
    </w:rPr>
  </w:style>
  <w:style w:type="paragraph" w:styleId="a7">
    <w:name w:val="List Bullet"/>
    <w:basedOn w:val="a"/>
    <w:autoRedefine/>
    <w:uiPriority w:val="99"/>
    <w:rsid w:val="00E86025"/>
    <w:pPr>
      <w:widowControl w:val="0"/>
      <w:tabs>
        <w:tab w:val="left" w:pos="-1701"/>
      </w:tabs>
      <w:adjustRightInd w:val="0"/>
      <w:jc w:val="both"/>
      <w:textAlignment w:val="baseline"/>
    </w:pPr>
  </w:style>
  <w:style w:type="character" w:customStyle="1" w:styleId="21">
    <w:name w:val="Основной текст (2)_"/>
    <w:link w:val="22"/>
    <w:uiPriority w:val="99"/>
    <w:locked/>
    <w:rsid w:val="00E860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6025"/>
    <w:pPr>
      <w:widowControl w:val="0"/>
      <w:shd w:val="clear" w:color="auto" w:fill="FFFFFF"/>
      <w:spacing w:before="3720" w:after="5160" w:line="322" w:lineRule="exact"/>
      <w:jc w:val="center"/>
    </w:pPr>
    <w:rPr>
      <w:rFonts w:ascii="Calibri" w:hAnsi="Calibri" w:cs="Calibri"/>
      <w:sz w:val="28"/>
      <w:szCs w:val="28"/>
    </w:rPr>
  </w:style>
  <w:style w:type="character" w:customStyle="1" w:styleId="23">
    <w:name w:val="Основной текст (2) + Полужирный"/>
    <w:uiPriority w:val="99"/>
    <w:rsid w:val="00E860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E860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твет"/>
    <w:basedOn w:val="a"/>
    <w:uiPriority w:val="99"/>
    <w:rsid w:val="00E86025"/>
    <w:pPr>
      <w:jc w:val="both"/>
    </w:pPr>
    <w:rPr>
      <w:rFonts w:eastAsia="Times New Roman"/>
      <w:sz w:val="28"/>
      <w:szCs w:val="28"/>
    </w:rPr>
  </w:style>
  <w:style w:type="character" w:styleId="aa">
    <w:name w:val="Hyperlink"/>
    <w:uiPriority w:val="99"/>
    <w:rsid w:val="00E86025"/>
    <w:rPr>
      <w:color w:val="0000FF"/>
      <w:u w:val="single"/>
    </w:rPr>
  </w:style>
  <w:style w:type="character" w:customStyle="1" w:styleId="6">
    <w:name w:val="Основной текст + 6"/>
    <w:aliases w:val="5 pt"/>
    <w:uiPriority w:val="99"/>
    <w:rsid w:val="00E86025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"/>
    <w:uiPriority w:val="99"/>
    <w:rsid w:val="00E86025"/>
    <w:pPr>
      <w:widowControl w:val="0"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E86025"/>
    <w:pPr>
      <w:suppressAutoHyphens/>
      <w:spacing w:after="120" w:line="288" w:lineRule="auto"/>
    </w:pPr>
    <w:rPr>
      <w:rFonts w:eastAsia="Times New Roman"/>
      <w:kern w:val="1"/>
      <w:sz w:val="26"/>
      <w:szCs w:val="26"/>
      <w:lang w:eastAsia="zh-CN"/>
    </w:rPr>
  </w:style>
  <w:style w:type="character" w:customStyle="1" w:styleId="ac">
    <w:name w:val="Основной текст Знак"/>
    <w:link w:val="ab"/>
    <w:uiPriority w:val="99"/>
    <w:locked/>
    <w:rsid w:val="00E8602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11">
    <w:name w:val="Обычный1"/>
    <w:uiPriority w:val="99"/>
    <w:rsid w:val="00E86025"/>
    <w:pPr>
      <w:widowControl w:val="0"/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Текст1"/>
    <w:basedOn w:val="a"/>
    <w:uiPriority w:val="99"/>
    <w:rsid w:val="00E8602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E86025"/>
  </w:style>
  <w:style w:type="paragraph" w:styleId="ad">
    <w:name w:val="footnote text"/>
    <w:basedOn w:val="a"/>
    <w:link w:val="ae"/>
    <w:uiPriority w:val="99"/>
    <w:semiHidden/>
    <w:rsid w:val="00E86025"/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E860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Календарь 1"/>
    <w:uiPriority w:val="99"/>
    <w:rsid w:val="00E86025"/>
    <w:rPr>
      <w:rFonts w:eastAsia="Times New Roman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8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link w:val="af"/>
    <w:uiPriority w:val="99"/>
    <w:locked/>
    <w:rsid w:val="00E8602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E860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E8602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E8602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f4">
    <w:name w:val="Верхний колонтитул Знак"/>
    <w:link w:val="af3"/>
    <w:uiPriority w:val="99"/>
    <w:locked/>
    <w:rsid w:val="00E86025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Государственному экзамену</vt:lpstr>
    </vt:vector>
  </TitlesOfParts>
  <Company>Microsoft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Государственному экзамену</dc:title>
  <dc:subject/>
  <dc:creator>user</dc:creator>
  <cp:keywords/>
  <dc:description/>
  <cp:lastModifiedBy>7-525</cp:lastModifiedBy>
  <cp:revision>7</cp:revision>
  <cp:lastPrinted>2016-06-06T06:48:00Z</cp:lastPrinted>
  <dcterms:created xsi:type="dcterms:W3CDTF">2016-05-29T09:23:00Z</dcterms:created>
  <dcterms:modified xsi:type="dcterms:W3CDTF">2018-04-13T12:29:00Z</dcterms:modified>
</cp:coreProperties>
</file>