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D9" w:rsidRPr="008D5874" w:rsidRDefault="00CD33D9" w:rsidP="00CD33D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9" type="#_x0000_t75" style="position:absolute;left:0;text-align:left;margin-left:-9.25pt;margin-top:2.2pt;width:78.75pt;height:66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 chromakey="black"/>
          </v:shape>
        </w:pict>
      </w:r>
    </w:p>
    <w:p w:rsidR="00CD33D9" w:rsidRPr="008D5874" w:rsidRDefault="00CD33D9" w:rsidP="00CD33D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CD33D9" w:rsidRPr="008D5874" w:rsidRDefault="00CD33D9" w:rsidP="00CD33D9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CD33D9" w:rsidRPr="0015550E" w:rsidRDefault="00CD33D9" w:rsidP="00CD33D9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CD33D9" w:rsidRPr="00340429" w:rsidRDefault="00CD33D9" w:rsidP="00CD33D9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3D9" w:rsidRDefault="00CD33D9" w:rsidP="00CD33D9">
      <w:pPr>
        <w:rPr>
          <w:rFonts w:ascii="Times New Roman" w:hAnsi="Times New Roman"/>
          <w:color w:val="000000"/>
          <w:sz w:val="24"/>
          <w:szCs w:val="24"/>
        </w:rPr>
      </w:pPr>
    </w:p>
    <w:p w:rsidR="00CD33D9" w:rsidRDefault="00CD33D9" w:rsidP="00CD33D9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CD33D9" w:rsidRPr="004973E1" w:rsidRDefault="00CD33D9" w:rsidP="00CD33D9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CD33D9" w:rsidRPr="00E829A5" w:rsidRDefault="00CD33D9" w:rsidP="00C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911" w:rsidRPr="004973E1" w:rsidRDefault="00E44911" w:rsidP="00E4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73E1">
        <w:rPr>
          <w:rFonts w:ascii="Times New Roman" w:hAnsi="Times New Roman" w:cs="Times New Roman"/>
          <w:b/>
          <w:bCs/>
          <w:i/>
          <w:sz w:val="28"/>
          <w:szCs w:val="28"/>
        </w:rPr>
        <w:t>Направление подготовки</w:t>
      </w:r>
      <w:r w:rsidR="009641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973E1">
        <w:rPr>
          <w:rFonts w:ascii="Times New Roman" w:hAnsi="Times New Roman" w:cs="Times New Roman"/>
          <w:b/>
          <w:bCs/>
          <w:i/>
          <w:sz w:val="28"/>
          <w:szCs w:val="28"/>
        </w:rPr>
        <w:t>31.06.01 Клиническая медицина</w:t>
      </w:r>
    </w:p>
    <w:p w:rsidR="00796DED" w:rsidRPr="00A22F20" w:rsidRDefault="00E44911" w:rsidP="00C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E1">
        <w:rPr>
          <w:rFonts w:ascii="Times New Roman" w:hAnsi="Times New Roman" w:cs="Times New Roman"/>
          <w:b/>
          <w:bCs/>
          <w:i/>
          <w:sz w:val="28"/>
          <w:szCs w:val="28"/>
        </w:rPr>
        <w:t>специальность</w:t>
      </w:r>
      <w:r w:rsidR="00964168">
        <w:rPr>
          <w:rStyle w:val="FontStyle36"/>
          <w:b/>
          <w:bCs/>
          <w:sz w:val="28"/>
          <w:szCs w:val="28"/>
          <w:lang w:eastAsia="ru-RU"/>
        </w:rPr>
        <w:t>14.01.23 – Урология</w:t>
      </w:r>
    </w:p>
    <w:p w:rsidR="00796DED" w:rsidRDefault="00796DED" w:rsidP="003D4D09">
      <w:pPr>
        <w:widowControl w:val="0"/>
        <w:snapToGrid w:val="0"/>
        <w:spacing w:after="0" w:line="25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796DED" w:rsidRPr="001401B6" w:rsidRDefault="00796DED" w:rsidP="00CE7CD2">
      <w:pPr>
        <w:widowControl w:val="0"/>
        <w:snapToGrid w:val="0"/>
        <w:spacing w:after="0" w:line="256" w:lineRule="auto"/>
        <w:ind w:righ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96DED" w:rsidRPr="00B657FF" w:rsidRDefault="00796DED" w:rsidP="003F7AA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Какие общемировые тенденции развития современной педагогической науки вам и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вестны? Охарактеризуйте их.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Понятие </w:t>
      </w:r>
      <w:proofErr w:type="spellStart"/>
      <w:r w:rsidRPr="00B657FF">
        <w:rPr>
          <w:rFonts w:ascii="Times New Roman" w:hAnsi="Times New Roman"/>
          <w:color w:val="00000A"/>
        </w:rPr>
        <w:t>ОПН</w:t>
      </w:r>
      <w:proofErr w:type="spellEnd"/>
      <w:r w:rsidRPr="00B657FF">
        <w:rPr>
          <w:rFonts w:ascii="Times New Roman" w:hAnsi="Times New Roman"/>
          <w:color w:val="00000A"/>
        </w:rPr>
        <w:t xml:space="preserve">. Этиологические факторы </w:t>
      </w:r>
      <w:proofErr w:type="spellStart"/>
      <w:r w:rsidRPr="00B657FF">
        <w:rPr>
          <w:rFonts w:ascii="Times New Roman" w:hAnsi="Times New Roman"/>
          <w:color w:val="00000A"/>
        </w:rPr>
        <w:t>ОПН</w:t>
      </w:r>
      <w:proofErr w:type="spellEnd"/>
      <w:r w:rsidRPr="00B657FF">
        <w:rPr>
          <w:rFonts w:ascii="Times New Roman" w:hAnsi="Times New Roman"/>
          <w:color w:val="00000A"/>
        </w:rPr>
        <w:t xml:space="preserve">. Патогенетическая роль острого нарушения кровообращения в почках при шоке, продолжительной ишемии почки. Значение добавочных патологических факторов. </w:t>
      </w:r>
      <w:proofErr w:type="spellStart"/>
      <w:r w:rsidRPr="00B657FF">
        <w:rPr>
          <w:rFonts w:ascii="Times New Roman" w:hAnsi="Times New Roman"/>
          <w:color w:val="00000A"/>
        </w:rPr>
        <w:t>Этиопатогенетическая</w:t>
      </w:r>
      <w:proofErr w:type="spellEnd"/>
      <w:r w:rsidRPr="00B657FF">
        <w:rPr>
          <w:rFonts w:ascii="Times New Roman" w:hAnsi="Times New Roman"/>
          <w:color w:val="00000A"/>
        </w:rPr>
        <w:t xml:space="preserve"> классификация </w:t>
      </w:r>
      <w:proofErr w:type="spellStart"/>
      <w:r w:rsidRPr="00B657FF">
        <w:rPr>
          <w:rFonts w:ascii="Times New Roman" w:hAnsi="Times New Roman"/>
          <w:color w:val="00000A"/>
        </w:rPr>
        <w:t>ОПН</w:t>
      </w:r>
      <w:proofErr w:type="spellEnd"/>
      <w:r w:rsidRPr="00B657FF">
        <w:rPr>
          <w:rFonts w:ascii="Times New Roman" w:hAnsi="Times New Roman"/>
          <w:color w:val="00000A"/>
        </w:rPr>
        <w:t xml:space="preserve">. Симптоматология, клиническое течение и диагностика </w:t>
      </w:r>
      <w:proofErr w:type="spellStart"/>
      <w:r w:rsidRPr="00B657FF">
        <w:rPr>
          <w:rFonts w:ascii="Times New Roman" w:hAnsi="Times New Roman"/>
          <w:color w:val="00000A"/>
        </w:rPr>
        <w:t>ОПН</w:t>
      </w:r>
      <w:proofErr w:type="spellEnd"/>
      <w:r w:rsidRPr="00B657FF">
        <w:rPr>
          <w:rFonts w:ascii="Times New Roman" w:hAnsi="Times New Roman"/>
          <w:color w:val="00000A"/>
        </w:rPr>
        <w:t xml:space="preserve"> по стадиям. Лечение </w:t>
      </w:r>
      <w:proofErr w:type="spellStart"/>
      <w:r w:rsidRPr="00B657FF">
        <w:rPr>
          <w:rFonts w:ascii="Times New Roman" w:hAnsi="Times New Roman"/>
          <w:color w:val="00000A"/>
        </w:rPr>
        <w:t>ОПН</w:t>
      </w:r>
      <w:proofErr w:type="spellEnd"/>
      <w:r w:rsidRPr="00B657FF">
        <w:rPr>
          <w:rFonts w:ascii="Times New Roman" w:hAnsi="Times New Roman"/>
          <w:color w:val="00000A"/>
        </w:rPr>
        <w:t xml:space="preserve">. 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Острый пиелонефрит. Пути проникновения инфекции. Виды возбудителей. Роль рефлюксов (пузырно-мочеточниковых, лоханочно- мочеточниковых) в патогенезе пиелонефрита. Современное отношение к </w:t>
      </w:r>
      <w:proofErr w:type="spellStart"/>
      <w:r w:rsidRPr="00B657FF">
        <w:rPr>
          <w:rFonts w:ascii="Times New Roman" w:hAnsi="Times New Roman"/>
          <w:color w:val="00000A"/>
        </w:rPr>
        <w:t>лимфогенному</w:t>
      </w:r>
      <w:proofErr w:type="spellEnd"/>
      <w:r w:rsidRPr="00B657FF">
        <w:rPr>
          <w:rFonts w:ascii="Times New Roman" w:hAnsi="Times New Roman"/>
          <w:color w:val="00000A"/>
        </w:rPr>
        <w:t xml:space="preserve"> пути распространения инфекции при пиелонефрите. </w:t>
      </w:r>
      <w:proofErr w:type="spellStart"/>
      <w:r w:rsidRPr="00B657FF">
        <w:rPr>
          <w:rFonts w:ascii="Times New Roman" w:hAnsi="Times New Roman"/>
          <w:color w:val="00000A"/>
        </w:rPr>
        <w:t>Патанатомия</w:t>
      </w:r>
      <w:proofErr w:type="spellEnd"/>
      <w:r w:rsidRPr="00B657FF">
        <w:rPr>
          <w:rFonts w:ascii="Times New Roman" w:hAnsi="Times New Roman"/>
          <w:color w:val="00000A"/>
        </w:rPr>
        <w:t xml:space="preserve">. Клиника острого пиелонефрита (первичного и вторичного). Общие и местные симптомы заболевания. Диагностика острого пиелонефрита. </w:t>
      </w:r>
      <w:proofErr w:type="spellStart"/>
      <w:r w:rsidRPr="00B657FF">
        <w:rPr>
          <w:rFonts w:ascii="Times New Roman" w:hAnsi="Times New Roman"/>
          <w:color w:val="00000A"/>
        </w:rPr>
        <w:t>Апостематозный</w:t>
      </w:r>
      <w:proofErr w:type="spellEnd"/>
      <w:r w:rsidRPr="00B657FF">
        <w:rPr>
          <w:rFonts w:ascii="Times New Roman" w:hAnsi="Times New Roman"/>
          <w:color w:val="00000A"/>
        </w:rPr>
        <w:t xml:space="preserve"> пиелонефрит, карбункул, абсцесс почки, некроз почечных сосочков (клиника, диагностика, лечение). Роль компьютерной томографии в выборе метода лечения.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Дайте характеристику основной терминологии (5-6 понятий) педаг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гической науки.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</w:rPr>
        <w:t>Острый и хронический цистит. Этиология. Патогенез. Классификация. Современное отнош</w:t>
      </w:r>
      <w:r w:rsidRPr="00B657FF">
        <w:rPr>
          <w:rFonts w:ascii="Times New Roman" w:hAnsi="Times New Roman" w:cs="Times New Roman"/>
          <w:sz w:val="24"/>
          <w:szCs w:val="24"/>
        </w:rPr>
        <w:t>е</w:t>
      </w:r>
      <w:r w:rsidRPr="00B657FF">
        <w:rPr>
          <w:rFonts w:ascii="Times New Roman" w:hAnsi="Times New Roman" w:cs="Times New Roman"/>
          <w:sz w:val="24"/>
          <w:szCs w:val="24"/>
        </w:rPr>
        <w:t xml:space="preserve">ние к диагнозу «хронический цистит». Симптоматология. Клиническое течение. Диагностика. Простая язва мочевого пузыря. Лейкоплакия мочевого пузыря. </w:t>
      </w:r>
      <w:proofErr w:type="spellStart"/>
      <w:r w:rsidRPr="00B657FF">
        <w:rPr>
          <w:rFonts w:ascii="Times New Roman" w:hAnsi="Times New Roman" w:cs="Times New Roman"/>
          <w:sz w:val="24"/>
          <w:szCs w:val="24"/>
        </w:rPr>
        <w:t>Цисталгия</w:t>
      </w:r>
      <w:proofErr w:type="spellEnd"/>
      <w:r w:rsidRPr="00B657FF">
        <w:rPr>
          <w:rFonts w:ascii="Times New Roman" w:hAnsi="Times New Roman" w:cs="Times New Roman"/>
          <w:sz w:val="24"/>
          <w:szCs w:val="24"/>
        </w:rPr>
        <w:t>. Л</w:t>
      </w:r>
      <w:r w:rsidRPr="00B657FF">
        <w:rPr>
          <w:rFonts w:ascii="Times New Roman" w:hAnsi="Times New Roman" w:cs="Times New Roman"/>
          <w:sz w:val="24"/>
          <w:szCs w:val="24"/>
        </w:rPr>
        <w:t>е</w:t>
      </w:r>
      <w:r w:rsidRPr="00B657FF">
        <w:rPr>
          <w:rFonts w:ascii="Times New Roman" w:hAnsi="Times New Roman" w:cs="Times New Roman"/>
          <w:sz w:val="24"/>
          <w:szCs w:val="24"/>
        </w:rPr>
        <w:t>чение.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Определение понятия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Заболевания, приводящие к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Патогенез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, теория уремии. Патологическая анатомия. Разнообразный характер патоморфологических изменений в почках. Классификация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Стадии течения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Клинико-лабораторная характеристика каждой из них. Симптоматология и клиническое течение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Состояние </w:t>
      </w:r>
      <w:proofErr w:type="spellStart"/>
      <w:r w:rsidRPr="00B657FF">
        <w:rPr>
          <w:rFonts w:ascii="Times New Roman" w:hAnsi="Times New Roman"/>
          <w:color w:val="00000A"/>
        </w:rPr>
        <w:t>ЦНС</w:t>
      </w:r>
      <w:proofErr w:type="spellEnd"/>
      <w:r w:rsidRPr="00B657FF">
        <w:rPr>
          <w:rFonts w:ascii="Times New Roman" w:hAnsi="Times New Roman"/>
          <w:color w:val="00000A"/>
        </w:rPr>
        <w:t xml:space="preserve">, сердечно-сосудистой системы и т.п. Изменения различных органов и систем: кожных покровов, подкожной клетчатки, мускулатуры, органов дыхания, сердечно-сосудистой системы, желудочно-кишечного тракта, костно-суставного аппарата, нервно-психической сферы, мочевыделительной системы при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>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 чем заключается сущность целостного педагогического пр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цесса? Охарактеризуйте его.</w:t>
      </w:r>
    </w:p>
    <w:p w:rsidR="00796DED" w:rsidRPr="00B657FF" w:rsidRDefault="00796DED" w:rsidP="003F7AA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57FF">
        <w:rPr>
          <w:rStyle w:val="FontStyle17"/>
          <w:color w:val="00000A"/>
          <w:sz w:val="24"/>
          <w:szCs w:val="24"/>
        </w:rPr>
        <w:t>Анатомия поясничной области, забрюшинного пространства, передней брюшной стенки. Ан</w:t>
      </w:r>
      <w:r w:rsidRPr="00B657FF">
        <w:rPr>
          <w:rStyle w:val="FontStyle17"/>
          <w:color w:val="00000A"/>
          <w:sz w:val="24"/>
          <w:szCs w:val="24"/>
        </w:rPr>
        <w:t>а</w:t>
      </w:r>
      <w:r w:rsidRPr="00B657FF">
        <w:rPr>
          <w:rStyle w:val="FontStyle17"/>
          <w:color w:val="00000A"/>
          <w:sz w:val="24"/>
          <w:szCs w:val="24"/>
        </w:rPr>
        <w:t>томия пахового канала и мошонки. Иннервация почек.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Диагностическое значение лабораторных, рентгенорадиологических, инструментальных методов обследования при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Дифференциальный диагноз между </w:t>
      </w:r>
      <w:proofErr w:type="spellStart"/>
      <w:r w:rsidRPr="00B657FF">
        <w:rPr>
          <w:rFonts w:ascii="Times New Roman" w:hAnsi="Times New Roman"/>
          <w:color w:val="00000A"/>
        </w:rPr>
        <w:t>гломерулонефритом</w:t>
      </w:r>
      <w:proofErr w:type="spellEnd"/>
      <w:r w:rsidRPr="00B657FF">
        <w:rPr>
          <w:rFonts w:ascii="Times New Roman" w:hAnsi="Times New Roman"/>
          <w:color w:val="00000A"/>
        </w:rPr>
        <w:t xml:space="preserve"> и пиелонефритом, различными стадиями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. Лечение. Задачи консервативной терапии. Показания к применению методов диализа и почечной трансплантации. Гемодиализ. Показания к хроническому гемодиализу. Осложнения при проведении гемодиализа. Трансплантация почки. Показания и противопоказания для пересадки почки. Предоперационная подготовка, техника операции, послеоперационный период. Прогноз при </w:t>
      </w:r>
      <w:proofErr w:type="spellStart"/>
      <w:r w:rsidRPr="00B657FF">
        <w:rPr>
          <w:rFonts w:ascii="Times New Roman" w:hAnsi="Times New Roman"/>
          <w:color w:val="00000A"/>
        </w:rPr>
        <w:t>ХПН</w:t>
      </w:r>
      <w:proofErr w:type="spellEnd"/>
      <w:r w:rsidRPr="00B657FF">
        <w:rPr>
          <w:rFonts w:ascii="Times New Roman" w:hAnsi="Times New Roman"/>
          <w:color w:val="00000A"/>
        </w:rPr>
        <w:t xml:space="preserve"> в зависимости от стадии заболевания.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Чем характеризуется современная государственная политика в области образования? З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кон «Об образовании в Российской Ф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дерации».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>Пиелонефрит беременных и послеродового периода. Особенности течения пиелонефрита беременных, лечение, профилактика. Роль внутреннего дренирования верхних мочевых путей катетером-</w:t>
      </w:r>
      <w:proofErr w:type="spellStart"/>
      <w:r w:rsidRPr="00B657FF">
        <w:rPr>
          <w:rFonts w:ascii="Times New Roman" w:hAnsi="Times New Roman"/>
          <w:color w:val="00000A"/>
        </w:rPr>
        <w:t>стентом</w:t>
      </w:r>
      <w:proofErr w:type="spellEnd"/>
      <w:r w:rsidRPr="00B657FF">
        <w:rPr>
          <w:rFonts w:ascii="Times New Roman" w:hAnsi="Times New Roman"/>
          <w:color w:val="00000A"/>
        </w:rPr>
        <w:t xml:space="preserve"> при пиелонефрите беременных. Пиелонефрит у детей. Особенности течения. Лечение. Показания. Виды операций, техника их выполнения, тактические </w:t>
      </w:r>
      <w:r w:rsidRPr="00B657FF">
        <w:rPr>
          <w:rFonts w:ascii="Times New Roman" w:hAnsi="Times New Roman"/>
          <w:color w:val="00000A"/>
        </w:rPr>
        <w:lastRenderedPageBreak/>
        <w:t xml:space="preserve">особенности в зависимости от состояния пассажа мочи и степени тяжести воспалительного процесса в почке. Роль пункционной </w:t>
      </w:r>
      <w:proofErr w:type="spellStart"/>
      <w:r w:rsidRPr="00B657FF">
        <w:rPr>
          <w:rFonts w:ascii="Times New Roman" w:hAnsi="Times New Roman"/>
          <w:color w:val="00000A"/>
        </w:rPr>
        <w:t>нефростомии</w:t>
      </w:r>
      <w:proofErr w:type="spellEnd"/>
      <w:r w:rsidRPr="00B657FF">
        <w:rPr>
          <w:rFonts w:ascii="Times New Roman" w:hAnsi="Times New Roman"/>
          <w:color w:val="00000A"/>
        </w:rPr>
        <w:t xml:space="preserve"> при лечении острого вторичного пиелонефрита.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proofErr w:type="spellStart"/>
      <w:r w:rsidRPr="00B657FF">
        <w:rPr>
          <w:rFonts w:ascii="Times New Roman" w:hAnsi="Times New Roman"/>
          <w:color w:val="00000A"/>
        </w:rPr>
        <w:t>Бактериемический</w:t>
      </w:r>
      <w:proofErr w:type="spellEnd"/>
      <w:r w:rsidRPr="00B657FF">
        <w:rPr>
          <w:rFonts w:ascii="Times New Roman" w:hAnsi="Times New Roman"/>
          <w:color w:val="00000A"/>
        </w:rPr>
        <w:t xml:space="preserve"> шок: причины, клиника, особенности течения и результаты его, профилактика. Экспресс-диагностика чувствительности флоры мочи к антибактериальным препаратам.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 чем состоит вклад ученых-медиков в развитие мировой педагогики (</w:t>
      </w:r>
      <w:proofErr w:type="spellStart"/>
      <w:r w:rsidRPr="00B657FF">
        <w:rPr>
          <w:rFonts w:ascii="Times New Roman" w:hAnsi="Times New Roman" w:cs="Times New Roman"/>
          <w:sz w:val="24"/>
          <w:szCs w:val="24"/>
          <w:lang w:eastAsia="ru-RU"/>
        </w:rPr>
        <w:t>П.Ф</w:t>
      </w:r>
      <w:proofErr w:type="spellEnd"/>
      <w:r w:rsidRPr="00B657FF">
        <w:rPr>
          <w:rFonts w:ascii="Times New Roman" w:hAnsi="Times New Roman" w:cs="Times New Roman"/>
          <w:sz w:val="24"/>
          <w:szCs w:val="24"/>
          <w:lang w:eastAsia="ru-RU"/>
        </w:rPr>
        <w:t xml:space="preserve">. Лесгафт, </w:t>
      </w:r>
      <w:proofErr w:type="spellStart"/>
      <w:r w:rsidRPr="00B657FF">
        <w:rPr>
          <w:rFonts w:ascii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B657FF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 xml:space="preserve">ченов, </w:t>
      </w:r>
      <w:proofErr w:type="spellStart"/>
      <w:r w:rsidRPr="00B657FF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B657FF">
        <w:rPr>
          <w:rFonts w:ascii="Times New Roman" w:hAnsi="Times New Roman" w:cs="Times New Roman"/>
          <w:sz w:val="24"/>
          <w:szCs w:val="24"/>
          <w:lang w:eastAsia="ru-RU"/>
        </w:rPr>
        <w:t>. Павлов)? Педагогическая де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 xml:space="preserve">тельность хирурга </w:t>
      </w:r>
      <w:proofErr w:type="spellStart"/>
      <w:r w:rsidRPr="00B657FF">
        <w:rPr>
          <w:rFonts w:ascii="Times New Roman" w:hAnsi="Times New Roman" w:cs="Times New Roman"/>
          <w:sz w:val="24"/>
          <w:szCs w:val="24"/>
          <w:lang w:eastAsia="ru-RU"/>
        </w:rPr>
        <w:t>Н.И</w:t>
      </w:r>
      <w:proofErr w:type="spellEnd"/>
      <w:r w:rsidRPr="00B657FF">
        <w:rPr>
          <w:rFonts w:ascii="Times New Roman" w:hAnsi="Times New Roman" w:cs="Times New Roman"/>
          <w:sz w:val="24"/>
          <w:szCs w:val="24"/>
          <w:lang w:eastAsia="ru-RU"/>
        </w:rPr>
        <w:t>. Пирогова.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>Механизм происхождения и локализация мочеполовых свищей у женщин. Основные группы свищей. Симптоматика мочеполовых свищей. Зависимость характера и степени выраженности основного симптома мочеполового свища от его локализации и размеров. Значение анамнеза, рентгенологических и эндоскопических исследований в диагностике мочеполовых свищей у женщин. Исходы пластических восстановительных операций. Частота рецидивов свищей.</w:t>
      </w:r>
    </w:p>
    <w:p w:rsidR="00796DED" w:rsidRPr="00B657FF" w:rsidRDefault="00796DED" w:rsidP="003F7AA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B657FF">
        <w:rPr>
          <w:rStyle w:val="FontStyle17"/>
          <w:color w:val="00000A"/>
          <w:sz w:val="24"/>
          <w:szCs w:val="24"/>
        </w:rPr>
        <w:t>Парауретральный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 ход. Анатомические особенности. Клиника. Лечение. Удвоение уретры. Д</w:t>
      </w:r>
      <w:r w:rsidRPr="00B657FF">
        <w:rPr>
          <w:rStyle w:val="FontStyle17"/>
          <w:color w:val="00000A"/>
          <w:sz w:val="24"/>
          <w:szCs w:val="24"/>
        </w:rPr>
        <w:t>и</w:t>
      </w:r>
      <w:r w:rsidRPr="00B657FF">
        <w:rPr>
          <w:rStyle w:val="FontStyle17"/>
          <w:color w:val="00000A"/>
          <w:sz w:val="24"/>
          <w:szCs w:val="24"/>
        </w:rPr>
        <w:t>агностика. Лечения. Прямокишечно-уретральные свищи. Прямокишечно-</w:t>
      </w:r>
      <w:proofErr w:type="spellStart"/>
      <w:r w:rsidRPr="00B657FF">
        <w:rPr>
          <w:rStyle w:val="FontStyle17"/>
          <w:color w:val="00000A"/>
          <w:sz w:val="24"/>
          <w:szCs w:val="24"/>
        </w:rPr>
        <w:t>мочепузырные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 св</w:t>
      </w:r>
      <w:r w:rsidRPr="00B657FF">
        <w:rPr>
          <w:rStyle w:val="FontStyle17"/>
          <w:color w:val="00000A"/>
          <w:sz w:val="24"/>
          <w:szCs w:val="24"/>
        </w:rPr>
        <w:t>и</w:t>
      </w:r>
      <w:r w:rsidRPr="00B657FF">
        <w:rPr>
          <w:rStyle w:val="FontStyle17"/>
          <w:color w:val="00000A"/>
          <w:sz w:val="24"/>
          <w:szCs w:val="24"/>
        </w:rPr>
        <w:t xml:space="preserve">щи. </w:t>
      </w:r>
      <w:proofErr w:type="spellStart"/>
      <w:r w:rsidRPr="00B657FF">
        <w:rPr>
          <w:rStyle w:val="FontStyle17"/>
          <w:color w:val="00000A"/>
          <w:sz w:val="24"/>
          <w:szCs w:val="24"/>
        </w:rPr>
        <w:t>Уретровагинальные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 свищи. Диагн</w:t>
      </w:r>
      <w:r w:rsidRPr="00B657FF">
        <w:rPr>
          <w:rStyle w:val="FontStyle17"/>
          <w:color w:val="00000A"/>
          <w:sz w:val="24"/>
          <w:szCs w:val="24"/>
        </w:rPr>
        <w:t>о</w:t>
      </w:r>
      <w:r w:rsidRPr="00B657FF">
        <w:rPr>
          <w:rStyle w:val="FontStyle17"/>
          <w:color w:val="00000A"/>
          <w:sz w:val="24"/>
          <w:szCs w:val="24"/>
        </w:rPr>
        <w:t>стика. Лечение.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Что представляет собой дидактика? Каковы научные основы процесса обучения (культурол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гические, нормативные, психологические, этические, физиологические, информац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онные)?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Простатит: острый и хронический. </w:t>
      </w:r>
      <w:proofErr w:type="spellStart"/>
      <w:r w:rsidRPr="00B657FF">
        <w:rPr>
          <w:rFonts w:ascii="Times New Roman" w:hAnsi="Times New Roman"/>
          <w:color w:val="00000A"/>
        </w:rPr>
        <w:t>Простатовезикулит</w:t>
      </w:r>
      <w:proofErr w:type="spellEnd"/>
      <w:r w:rsidRPr="00B657FF">
        <w:rPr>
          <w:rFonts w:ascii="Times New Roman" w:hAnsi="Times New Roman"/>
          <w:color w:val="00000A"/>
        </w:rPr>
        <w:t xml:space="preserve">. Гонорейный, </w:t>
      </w:r>
      <w:proofErr w:type="spellStart"/>
      <w:r w:rsidRPr="00B657FF">
        <w:rPr>
          <w:rFonts w:ascii="Times New Roman" w:hAnsi="Times New Roman"/>
          <w:color w:val="00000A"/>
        </w:rPr>
        <w:t>хламидийный</w:t>
      </w:r>
      <w:proofErr w:type="spellEnd"/>
      <w:r w:rsidRPr="00B657FF">
        <w:rPr>
          <w:rFonts w:ascii="Times New Roman" w:hAnsi="Times New Roman"/>
          <w:color w:val="00000A"/>
        </w:rPr>
        <w:t xml:space="preserve">, </w:t>
      </w:r>
      <w:proofErr w:type="spellStart"/>
      <w:r w:rsidRPr="00B657FF">
        <w:rPr>
          <w:rFonts w:ascii="Times New Roman" w:hAnsi="Times New Roman"/>
          <w:color w:val="00000A"/>
        </w:rPr>
        <w:t>трихомонадный</w:t>
      </w:r>
      <w:proofErr w:type="spellEnd"/>
      <w:r w:rsidRPr="00B657FF">
        <w:rPr>
          <w:rFonts w:ascii="Times New Roman" w:hAnsi="Times New Roman"/>
          <w:color w:val="00000A"/>
        </w:rPr>
        <w:t xml:space="preserve">, неспецифический, вирусный, </w:t>
      </w:r>
      <w:proofErr w:type="spellStart"/>
      <w:r w:rsidRPr="00B657FF">
        <w:rPr>
          <w:rFonts w:ascii="Times New Roman" w:hAnsi="Times New Roman"/>
          <w:color w:val="00000A"/>
        </w:rPr>
        <w:t>кандидамикотический</w:t>
      </w:r>
      <w:proofErr w:type="spellEnd"/>
      <w:r w:rsidRPr="00B657FF">
        <w:rPr>
          <w:rFonts w:ascii="Times New Roman" w:hAnsi="Times New Roman"/>
          <w:color w:val="00000A"/>
        </w:rPr>
        <w:t xml:space="preserve"> уретрит. Диагностика, клиника, лечение. Симптоматика, дифференциальная диагностика. Осложнения. Лечение осложнений. </w:t>
      </w:r>
      <w:proofErr w:type="spellStart"/>
      <w:r w:rsidRPr="00B657FF">
        <w:rPr>
          <w:rFonts w:ascii="Times New Roman" w:hAnsi="Times New Roman"/>
          <w:color w:val="00000A"/>
        </w:rPr>
        <w:t>Баланит</w:t>
      </w:r>
      <w:proofErr w:type="spellEnd"/>
      <w:r w:rsidRPr="00B657FF">
        <w:rPr>
          <w:rFonts w:ascii="Times New Roman" w:hAnsi="Times New Roman"/>
          <w:color w:val="00000A"/>
        </w:rPr>
        <w:t xml:space="preserve"> и </w:t>
      </w:r>
      <w:proofErr w:type="spellStart"/>
      <w:r w:rsidRPr="00B657FF">
        <w:rPr>
          <w:rFonts w:ascii="Times New Roman" w:hAnsi="Times New Roman"/>
          <w:color w:val="00000A"/>
        </w:rPr>
        <w:t>баланопостит</w:t>
      </w:r>
      <w:proofErr w:type="spellEnd"/>
      <w:r w:rsidRPr="00B657FF">
        <w:rPr>
          <w:rFonts w:ascii="Times New Roman" w:hAnsi="Times New Roman"/>
          <w:color w:val="00000A"/>
        </w:rPr>
        <w:t xml:space="preserve">. Лечение. Осложнения. 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hd w:val="clear" w:color="auto" w:fill="FFFFFF"/>
        <w:suppressAutoHyphens w:val="0"/>
        <w:spacing w:before="0" w:after="0" w:line="240" w:lineRule="auto"/>
        <w:ind w:left="426" w:hanging="426"/>
        <w:jc w:val="both"/>
        <w:rPr>
          <w:rFonts w:ascii="Times New Roman" w:hAnsi="Times New Roman"/>
          <w:color w:val="auto"/>
          <w:lang w:eastAsia="ru-RU"/>
        </w:rPr>
      </w:pPr>
      <w:r w:rsidRPr="00B657FF">
        <w:rPr>
          <w:rFonts w:ascii="Times New Roman" w:hAnsi="Times New Roman"/>
          <w:color w:val="00000A"/>
          <w:lang w:eastAsia="ru-RU"/>
        </w:rPr>
        <w:t>Механизм повреждения мочевого пузыря с переломом костей таза и повреждением внутре</w:t>
      </w:r>
      <w:r w:rsidRPr="00B657FF">
        <w:rPr>
          <w:rFonts w:ascii="Times New Roman" w:hAnsi="Times New Roman"/>
          <w:color w:val="00000A"/>
          <w:lang w:eastAsia="ru-RU"/>
        </w:rPr>
        <w:t>н</w:t>
      </w:r>
      <w:r w:rsidRPr="00B657FF">
        <w:rPr>
          <w:rFonts w:ascii="Times New Roman" w:hAnsi="Times New Roman"/>
          <w:color w:val="00000A"/>
          <w:lang w:eastAsia="ru-RU"/>
        </w:rPr>
        <w:t>них органов. Патогенез внутри- и внебрюшинных разрывов мочевого пузыря. Отрыв шейки мочевого пузыря. Клиническая картина при вне- и внутрибрюшинном разрыве мочевого п</w:t>
      </w:r>
      <w:r w:rsidRPr="00B657FF">
        <w:rPr>
          <w:rFonts w:ascii="Times New Roman" w:hAnsi="Times New Roman"/>
          <w:color w:val="00000A"/>
          <w:lang w:eastAsia="ru-RU"/>
        </w:rPr>
        <w:t>у</w:t>
      </w:r>
      <w:r w:rsidRPr="00B657FF">
        <w:rPr>
          <w:rFonts w:ascii="Times New Roman" w:hAnsi="Times New Roman"/>
          <w:color w:val="00000A"/>
          <w:lang w:eastAsia="ru-RU"/>
        </w:rPr>
        <w:t>зыря. Выполнение восходящей цистографии, отсроченной цистографии. Ценность катетериз</w:t>
      </w:r>
      <w:r w:rsidRPr="00B657FF">
        <w:rPr>
          <w:rFonts w:ascii="Times New Roman" w:hAnsi="Times New Roman"/>
          <w:color w:val="00000A"/>
          <w:lang w:eastAsia="ru-RU"/>
        </w:rPr>
        <w:t>а</w:t>
      </w:r>
      <w:r w:rsidRPr="00B657FF">
        <w:rPr>
          <w:rFonts w:ascii="Times New Roman" w:hAnsi="Times New Roman"/>
          <w:color w:val="00000A"/>
          <w:lang w:eastAsia="ru-RU"/>
        </w:rPr>
        <w:t>ции мочевого пузыря, цистоскопии и других диагностических методов. Лечебная тактика при разрывах мочевого пузыря. Виды дрениров</w:t>
      </w:r>
      <w:r w:rsidRPr="00B657FF">
        <w:rPr>
          <w:rFonts w:ascii="Times New Roman" w:hAnsi="Times New Roman"/>
          <w:color w:val="00000A"/>
          <w:lang w:eastAsia="ru-RU"/>
        </w:rPr>
        <w:t>а</w:t>
      </w:r>
      <w:r w:rsidRPr="00B657FF">
        <w:rPr>
          <w:rFonts w:ascii="Times New Roman" w:hAnsi="Times New Roman"/>
          <w:color w:val="00000A"/>
          <w:lang w:eastAsia="ru-RU"/>
        </w:rPr>
        <w:t>ния. Фимоз, парафимоз.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 чем заключаются психолого-педагогические компоненты содержания высшего медицинск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держания.</w:t>
      </w:r>
    </w:p>
    <w:p w:rsidR="00796DED" w:rsidRPr="003F7AA2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Понятие водянки оболочек яичка. Классификация водянки оболочек яичка. Формы клинического течения заболевания. Клиника острой и хронической водянки оболочек яичка. Дифференциальная диагностика водянки оболочек яичка, паховой, пахово-мошоночной грыжи, </w:t>
      </w:r>
      <w:proofErr w:type="spellStart"/>
      <w:r w:rsidRPr="00B657FF">
        <w:rPr>
          <w:rFonts w:ascii="Times New Roman" w:hAnsi="Times New Roman"/>
          <w:color w:val="00000A"/>
        </w:rPr>
        <w:t>варикоцеле</w:t>
      </w:r>
      <w:proofErr w:type="spellEnd"/>
      <w:r w:rsidRPr="00B657FF">
        <w:rPr>
          <w:rFonts w:ascii="Times New Roman" w:hAnsi="Times New Roman"/>
          <w:color w:val="00000A"/>
        </w:rPr>
        <w:t xml:space="preserve">, опухоли яичка. </w:t>
      </w:r>
      <w:proofErr w:type="spellStart"/>
      <w:r w:rsidRPr="00B657FF">
        <w:rPr>
          <w:rFonts w:ascii="Times New Roman" w:hAnsi="Times New Roman"/>
          <w:color w:val="00000A"/>
        </w:rPr>
        <w:t>УЗИ</w:t>
      </w:r>
      <w:proofErr w:type="spellEnd"/>
      <w:r w:rsidRPr="00B657FF">
        <w:rPr>
          <w:rFonts w:ascii="Times New Roman" w:hAnsi="Times New Roman"/>
          <w:color w:val="00000A"/>
        </w:rPr>
        <w:t>. Лечение. Способы оперативного вмешательства при водянке яичка. Течение послеоперационного периода. Возможные осложнения.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Эпидидимит. Острый и хронический. Дифференциальная диагностика с туберкулезом. </w:t>
      </w:r>
      <w:proofErr w:type="spellStart"/>
      <w:r w:rsidRPr="00B657FF">
        <w:rPr>
          <w:rFonts w:ascii="Times New Roman" w:hAnsi="Times New Roman"/>
          <w:color w:val="00000A"/>
        </w:rPr>
        <w:t>Эпидидимоорхит</w:t>
      </w:r>
      <w:proofErr w:type="spellEnd"/>
      <w:r w:rsidRPr="00B657FF">
        <w:rPr>
          <w:rFonts w:ascii="Times New Roman" w:hAnsi="Times New Roman"/>
          <w:color w:val="00000A"/>
        </w:rPr>
        <w:t>. Кавернит. Диагностика. Лечение: оперативное, консервативное. Фимоз и парафимоз. Лечение.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Что представляют собой образовательный стандарт высшей школы, учебный план, уче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ная программа как основа организации образовательного процесса в вузе? Охарактер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зуйте их.</w:t>
      </w:r>
    </w:p>
    <w:p w:rsidR="00796DED" w:rsidRPr="003F7AA2" w:rsidRDefault="00796DED" w:rsidP="003F7AA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57FF">
        <w:rPr>
          <w:rStyle w:val="FontStyle16"/>
          <w:b w:val="0"/>
          <w:bCs w:val="0"/>
          <w:color w:val="00000A"/>
        </w:rPr>
        <w:t>Хирургическая анатомия мочевого пузыря, предстательной железы, семенных пузырьков, уретры. Кровоснабжение мочевого пузыря, половых органов. Хирургическая анатомия пол</w:t>
      </w:r>
      <w:r w:rsidRPr="00B657FF">
        <w:rPr>
          <w:rStyle w:val="FontStyle16"/>
          <w:b w:val="0"/>
          <w:bCs w:val="0"/>
          <w:color w:val="00000A"/>
        </w:rPr>
        <w:t>о</w:t>
      </w:r>
      <w:r w:rsidRPr="00B657FF">
        <w:rPr>
          <w:rStyle w:val="FontStyle16"/>
          <w:b w:val="0"/>
          <w:bCs w:val="0"/>
          <w:color w:val="00000A"/>
        </w:rPr>
        <w:t>вых о</w:t>
      </w:r>
      <w:r w:rsidRPr="00B657FF">
        <w:rPr>
          <w:rStyle w:val="FontStyle16"/>
          <w:b w:val="0"/>
          <w:bCs w:val="0"/>
          <w:color w:val="00000A"/>
        </w:rPr>
        <w:t>р</w:t>
      </w:r>
      <w:r w:rsidRPr="00B657FF">
        <w:rPr>
          <w:rStyle w:val="FontStyle16"/>
          <w:b w:val="0"/>
          <w:bCs w:val="0"/>
          <w:color w:val="00000A"/>
        </w:rPr>
        <w:t xml:space="preserve">ганов. 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Этиология болезни </w:t>
      </w:r>
      <w:proofErr w:type="spellStart"/>
      <w:r w:rsidRPr="00B657FF">
        <w:rPr>
          <w:rFonts w:ascii="Times New Roman" w:hAnsi="Times New Roman"/>
          <w:color w:val="00000A"/>
        </w:rPr>
        <w:t>Пейрони</w:t>
      </w:r>
      <w:proofErr w:type="spellEnd"/>
      <w:r w:rsidRPr="00B657FF">
        <w:rPr>
          <w:rFonts w:ascii="Times New Roman" w:hAnsi="Times New Roman"/>
          <w:color w:val="00000A"/>
        </w:rPr>
        <w:t xml:space="preserve">, возможность сочетания с другими системными заболеваниями. Патоморфологический субстрат и его локализация. Классическая триада симптомов. Механизм возникновения </w:t>
      </w:r>
      <w:proofErr w:type="spellStart"/>
      <w:r w:rsidRPr="00B657FF">
        <w:rPr>
          <w:rFonts w:ascii="Times New Roman" w:hAnsi="Times New Roman"/>
          <w:color w:val="00000A"/>
        </w:rPr>
        <w:t>эректильной</w:t>
      </w:r>
      <w:proofErr w:type="spellEnd"/>
      <w:r w:rsidRPr="00B657FF">
        <w:rPr>
          <w:rFonts w:ascii="Times New Roman" w:hAnsi="Times New Roman"/>
          <w:color w:val="00000A"/>
        </w:rPr>
        <w:t xml:space="preserve"> деформации. Дифференциальная диагностика болезни </w:t>
      </w:r>
      <w:proofErr w:type="spellStart"/>
      <w:r w:rsidRPr="00B657FF">
        <w:rPr>
          <w:rFonts w:ascii="Times New Roman" w:hAnsi="Times New Roman"/>
          <w:color w:val="00000A"/>
        </w:rPr>
        <w:t>Пейрони</w:t>
      </w:r>
      <w:proofErr w:type="spellEnd"/>
      <w:r w:rsidRPr="00B657FF">
        <w:rPr>
          <w:rFonts w:ascii="Times New Roman" w:hAnsi="Times New Roman"/>
          <w:color w:val="00000A"/>
        </w:rPr>
        <w:t xml:space="preserve">. Показания к консервативному и оперативному лечению. Наиболее распространенные виды консервативной терапии, ее эффективность, способы оперативных вмешательств. Техника операции </w:t>
      </w:r>
      <w:proofErr w:type="spellStart"/>
      <w:r w:rsidRPr="00B657FF">
        <w:rPr>
          <w:rFonts w:ascii="Times New Roman" w:hAnsi="Times New Roman"/>
          <w:color w:val="00000A"/>
        </w:rPr>
        <w:t>Несбита</w:t>
      </w:r>
      <w:proofErr w:type="spellEnd"/>
      <w:r w:rsidRPr="00B657FF">
        <w:rPr>
          <w:rFonts w:ascii="Times New Roman" w:hAnsi="Times New Roman"/>
          <w:color w:val="00000A"/>
        </w:rPr>
        <w:t>. Прогноз в отношении выздоровления и восстановления половой функции.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Перечислите и раскройте принципы обучения в контексте решения основополага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щих задач образования.</w:t>
      </w:r>
    </w:p>
    <w:p w:rsidR="00796DED" w:rsidRPr="00B657FF" w:rsidRDefault="00796DED" w:rsidP="003F7AA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57FF">
        <w:rPr>
          <w:rStyle w:val="FontStyle17"/>
          <w:color w:val="00000A"/>
          <w:sz w:val="24"/>
          <w:szCs w:val="24"/>
        </w:rPr>
        <w:t>Морфология почек, мочеточников, мочевого пузыря, простаты. Физиология почек. Клубочк</w:t>
      </w:r>
      <w:r w:rsidRPr="00B657FF">
        <w:rPr>
          <w:rStyle w:val="FontStyle17"/>
          <w:color w:val="00000A"/>
          <w:sz w:val="24"/>
          <w:szCs w:val="24"/>
        </w:rPr>
        <w:t>о</w:t>
      </w:r>
      <w:r w:rsidRPr="00B657FF">
        <w:rPr>
          <w:rStyle w:val="FontStyle17"/>
          <w:color w:val="00000A"/>
          <w:sz w:val="24"/>
          <w:szCs w:val="24"/>
        </w:rPr>
        <w:t xml:space="preserve">вая фильтрация, </w:t>
      </w:r>
      <w:proofErr w:type="spellStart"/>
      <w:r w:rsidRPr="00B657FF">
        <w:rPr>
          <w:rStyle w:val="FontStyle17"/>
          <w:color w:val="00000A"/>
          <w:sz w:val="24"/>
          <w:szCs w:val="24"/>
        </w:rPr>
        <w:t>канальцевая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 </w:t>
      </w:r>
      <w:proofErr w:type="spellStart"/>
      <w:r w:rsidRPr="00B657FF">
        <w:rPr>
          <w:rStyle w:val="FontStyle17"/>
          <w:color w:val="00000A"/>
          <w:sz w:val="24"/>
          <w:szCs w:val="24"/>
        </w:rPr>
        <w:t>реабсорбция</w:t>
      </w:r>
      <w:proofErr w:type="spellEnd"/>
      <w:r w:rsidRPr="00B657FF">
        <w:rPr>
          <w:rStyle w:val="FontStyle17"/>
          <w:color w:val="00000A"/>
          <w:sz w:val="24"/>
          <w:szCs w:val="24"/>
        </w:rPr>
        <w:t>, секреция. Значение почек в регул</w:t>
      </w:r>
      <w:r w:rsidRPr="00B657FF">
        <w:rPr>
          <w:rStyle w:val="FontStyle17"/>
          <w:color w:val="00000A"/>
          <w:sz w:val="24"/>
          <w:szCs w:val="24"/>
        </w:rPr>
        <w:t>я</w:t>
      </w:r>
      <w:r w:rsidRPr="00B657FF">
        <w:rPr>
          <w:rStyle w:val="FontStyle17"/>
          <w:color w:val="00000A"/>
          <w:sz w:val="24"/>
          <w:szCs w:val="24"/>
        </w:rPr>
        <w:t xml:space="preserve">ции кислотно-щелочного равновесия, </w:t>
      </w:r>
      <w:proofErr w:type="spellStart"/>
      <w:r w:rsidRPr="00B657FF">
        <w:rPr>
          <w:rStyle w:val="FontStyle17"/>
          <w:color w:val="00000A"/>
          <w:sz w:val="24"/>
          <w:szCs w:val="24"/>
        </w:rPr>
        <w:t>водноэлектролитного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 баланса, поддержания осм</w:t>
      </w:r>
      <w:r w:rsidRPr="00B657FF">
        <w:rPr>
          <w:rStyle w:val="FontStyle17"/>
          <w:color w:val="00000A"/>
          <w:sz w:val="24"/>
          <w:szCs w:val="24"/>
        </w:rPr>
        <w:t>о</w:t>
      </w:r>
      <w:r w:rsidRPr="00B657FF">
        <w:rPr>
          <w:rStyle w:val="FontStyle17"/>
          <w:color w:val="00000A"/>
          <w:sz w:val="24"/>
          <w:szCs w:val="24"/>
        </w:rPr>
        <w:t xml:space="preserve">тического давления, </w:t>
      </w:r>
      <w:proofErr w:type="spellStart"/>
      <w:r w:rsidRPr="00B657FF">
        <w:rPr>
          <w:rStyle w:val="FontStyle17"/>
          <w:color w:val="00000A"/>
          <w:sz w:val="24"/>
          <w:szCs w:val="24"/>
        </w:rPr>
        <w:lastRenderedPageBreak/>
        <w:t>эритропоэза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. Функция </w:t>
      </w:r>
      <w:proofErr w:type="spellStart"/>
      <w:r w:rsidRPr="00B657FF">
        <w:rPr>
          <w:rStyle w:val="FontStyle17"/>
          <w:color w:val="00000A"/>
          <w:sz w:val="24"/>
          <w:szCs w:val="24"/>
        </w:rPr>
        <w:t>юкста-гломерулярного</w:t>
      </w:r>
      <w:proofErr w:type="spellEnd"/>
      <w:r w:rsidRPr="00B657FF">
        <w:rPr>
          <w:rStyle w:val="FontStyle17"/>
          <w:color w:val="00000A"/>
          <w:sz w:val="24"/>
          <w:szCs w:val="24"/>
        </w:rPr>
        <w:t xml:space="preserve"> аппарата почки. Почки и свертыв</w:t>
      </w:r>
      <w:r w:rsidRPr="00B657FF">
        <w:rPr>
          <w:rStyle w:val="FontStyle17"/>
          <w:color w:val="00000A"/>
          <w:sz w:val="24"/>
          <w:szCs w:val="24"/>
        </w:rPr>
        <w:t>а</w:t>
      </w:r>
      <w:r w:rsidRPr="00B657FF">
        <w:rPr>
          <w:rStyle w:val="FontStyle17"/>
          <w:color w:val="00000A"/>
          <w:sz w:val="24"/>
          <w:szCs w:val="24"/>
        </w:rPr>
        <w:t>ющая система крови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Пионефроз – конечная стадия хронического воспалительного процесса. Клиника, диагностика, лечение. Особенности пионефроза при туберкулезе и коралловидном нефролитиазе. Особенности операции. Показания к одномоментной </w:t>
      </w:r>
      <w:proofErr w:type="spellStart"/>
      <w:r w:rsidRPr="00B657FF">
        <w:rPr>
          <w:rFonts w:ascii="Times New Roman" w:hAnsi="Times New Roman"/>
          <w:color w:val="00000A"/>
        </w:rPr>
        <w:t>нефрэктомии</w:t>
      </w:r>
      <w:proofErr w:type="spellEnd"/>
      <w:r w:rsidRPr="00B657FF">
        <w:rPr>
          <w:rFonts w:ascii="Times New Roman" w:hAnsi="Times New Roman"/>
          <w:color w:val="00000A"/>
        </w:rPr>
        <w:t xml:space="preserve"> и к пункционной </w:t>
      </w:r>
      <w:proofErr w:type="spellStart"/>
      <w:r w:rsidRPr="00B657FF">
        <w:rPr>
          <w:rFonts w:ascii="Times New Roman" w:hAnsi="Times New Roman"/>
          <w:color w:val="00000A"/>
        </w:rPr>
        <w:t>нефростомии</w:t>
      </w:r>
      <w:proofErr w:type="spellEnd"/>
      <w:r w:rsidRPr="00B657FF">
        <w:rPr>
          <w:rFonts w:ascii="Times New Roman" w:hAnsi="Times New Roman"/>
          <w:color w:val="00000A"/>
        </w:rPr>
        <w:t xml:space="preserve"> с целью подготовки к радикальной операции. Паранефрит. Этиология, патогенез. Симптоматика и клиническое течение. Пути распространения гнойников. Диагностика. Лечение: консервативное, оперативное. Особенности операции.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hd w:val="clear" w:color="auto" w:fill="FFFFFF"/>
        <w:suppressAutoHyphens w:val="0"/>
        <w:spacing w:before="0" w:after="0" w:line="240" w:lineRule="auto"/>
        <w:ind w:left="426" w:hanging="426"/>
        <w:jc w:val="both"/>
        <w:rPr>
          <w:rFonts w:ascii="Times New Roman" w:hAnsi="Times New Roman"/>
          <w:color w:val="auto"/>
          <w:lang w:eastAsia="ru-RU"/>
        </w:rPr>
      </w:pPr>
      <w:r w:rsidRPr="00B657FF">
        <w:rPr>
          <w:rFonts w:ascii="Times New Roman" w:hAnsi="Times New Roman"/>
          <w:color w:val="auto"/>
          <w:lang w:eastAsia="ru-RU"/>
        </w:rPr>
        <w:t>Дайте психолого - дидактическую характеристику форм организации учебной деятел</w:t>
      </w:r>
      <w:r w:rsidRPr="00B657FF">
        <w:rPr>
          <w:rFonts w:ascii="Times New Roman" w:hAnsi="Times New Roman"/>
          <w:color w:val="auto"/>
          <w:lang w:eastAsia="ru-RU"/>
        </w:rPr>
        <w:t>ь</w:t>
      </w:r>
      <w:r w:rsidRPr="00B657FF">
        <w:rPr>
          <w:rFonts w:ascii="Times New Roman" w:hAnsi="Times New Roman"/>
          <w:color w:val="auto"/>
          <w:lang w:eastAsia="ru-RU"/>
        </w:rPr>
        <w:t>ности.</w:t>
      </w:r>
    </w:p>
    <w:p w:rsidR="00796DED" w:rsidRPr="00B657FF" w:rsidRDefault="00796DED" w:rsidP="003F7AA2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Физиология мочеточника, лоханки, почки. Иннервация мочеточников. Физиология и иннерв</w:t>
      </w:r>
      <w:r w:rsidRPr="00B657FF">
        <w:rPr>
          <w:rFonts w:ascii="Times New Roman" w:hAnsi="Times New Roman" w:cs="Times New Roman"/>
          <w:sz w:val="24"/>
          <w:szCs w:val="24"/>
        </w:rPr>
        <w:t>а</w:t>
      </w:r>
      <w:r w:rsidRPr="00B657FF">
        <w:rPr>
          <w:rFonts w:ascii="Times New Roman" w:hAnsi="Times New Roman" w:cs="Times New Roman"/>
          <w:sz w:val="24"/>
          <w:szCs w:val="24"/>
        </w:rPr>
        <w:t>ция мочевого пузыря. Физиология мужских половых органов.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proofErr w:type="spellStart"/>
      <w:r w:rsidRPr="00B657FF">
        <w:rPr>
          <w:rFonts w:ascii="Times New Roman" w:hAnsi="Times New Roman"/>
          <w:color w:val="00000A"/>
        </w:rPr>
        <w:t>Трансуретральная</w:t>
      </w:r>
      <w:proofErr w:type="spellEnd"/>
      <w:r w:rsidRPr="00B657FF">
        <w:rPr>
          <w:rFonts w:ascii="Times New Roman" w:hAnsi="Times New Roman"/>
          <w:color w:val="00000A"/>
        </w:rPr>
        <w:t xml:space="preserve"> </w:t>
      </w:r>
      <w:proofErr w:type="spellStart"/>
      <w:r w:rsidRPr="00B657FF">
        <w:rPr>
          <w:rFonts w:ascii="Times New Roman" w:hAnsi="Times New Roman"/>
          <w:color w:val="00000A"/>
        </w:rPr>
        <w:t>аденомэктомия</w:t>
      </w:r>
      <w:proofErr w:type="spellEnd"/>
      <w:r w:rsidRPr="00B657FF">
        <w:rPr>
          <w:rFonts w:ascii="Times New Roman" w:hAnsi="Times New Roman"/>
          <w:color w:val="00000A"/>
        </w:rPr>
        <w:t xml:space="preserve"> (</w:t>
      </w:r>
      <w:proofErr w:type="spellStart"/>
      <w:r w:rsidRPr="00B657FF">
        <w:rPr>
          <w:rFonts w:ascii="Times New Roman" w:hAnsi="Times New Roman"/>
          <w:color w:val="00000A"/>
        </w:rPr>
        <w:t>трансуретральная</w:t>
      </w:r>
      <w:proofErr w:type="spellEnd"/>
      <w:r w:rsidRPr="00B657FF">
        <w:rPr>
          <w:rFonts w:ascii="Times New Roman" w:hAnsi="Times New Roman"/>
          <w:color w:val="00000A"/>
        </w:rPr>
        <w:t xml:space="preserve"> </w:t>
      </w:r>
      <w:proofErr w:type="spellStart"/>
      <w:r w:rsidRPr="00B657FF">
        <w:rPr>
          <w:rFonts w:ascii="Times New Roman" w:hAnsi="Times New Roman"/>
          <w:color w:val="00000A"/>
        </w:rPr>
        <w:t>электрорезекция</w:t>
      </w:r>
      <w:proofErr w:type="spellEnd"/>
      <w:r w:rsidRPr="00B657FF">
        <w:rPr>
          <w:rFonts w:ascii="Times New Roman" w:hAnsi="Times New Roman"/>
          <w:color w:val="00000A"/>
        </w:rPr>
        <w:t xml:space="preserve"> и </w:t>
      </w:r>
      <w:proofErr w:type="spellStart"/>
      <w:r w:rsidRPr="00B657FF">
        <w:rPr>
          <w:rFonts w:ascii="Times New Roman" w:hAnsi="Times New Roman"/>
          <w:color w:val="00000A"/>
        </w:rPr>
        <w:t>электровыпаривание</w:t>
      </w:r>
      <w:proofErr w:type="spellEnd"/>
      <w:r w:rsidRPr="00B657FF">
        <w:rPr>
          <w:rFonts w:ascii="Times New Roman" w:hAnsi="Times New Roman"/>
          <w:color w:val="00000A"/>
        </w:rPr>
        <w:t xml:space="preserve">). ТУР-синдром и меры его профилактики. </w:t>
      </w:r>
      <w:proofErr w:type="spellStart"/>
      <w:r w:rsidRPr="00B657FF">
        <w:rPr>
          <w:rFonts w:ascii="Times New Roman" w:hAnsi="Times New Roman"/>
          <w:color w:val="00000A"/>
        </w:rPr>
        <w:t>Аденомэктомия</w:t>
      </w:r>
      <w:proofErr w:type="spellEnd"/>
      <w:r w:rsidRPr="00B657FF">
        <w:rPr>
          <w:rFonts w:ascii="Times New Roman" w:hAnsi="Times New Roman"/>
          <w:color w:val="00000A"/>
        </w:rPr>
        <w:t xml:space="preserve"> одно- и </w:t>
      </w:r>
      <w:proofErr w:type="spellStart"/>
      <w:r w:rsidRPr="00B657FF">
        <w:rPr>
          <w:rFonts w:ascii="Times New Roman" w:hAnsi="Times New Roman"/>
          <w:color w:val="00000A"/>
        </w:rPr>
        <w:t>двухмоментная</w:t>
      </w:r>
      <w:proofErr w:type="spellEnd"/>
      <w:r w:rsidRPr="00B657FF">
        <w:rPr>
          <w:rFonts w:ascii="Times New Roman" w:hAnsi="Times New Roman"/>
          <w:color w:val="00000A"/>
        </w:rPr>
        <w:t xml:space="preserve">, экстренная, плановая, отсроченная. Показания. Роль </w:t>
      </w:r>
      <w:proofErr w:type="spellStart"/>
      <w:r w:rsidRPr="00B657FF">
        <w:rPr>
          <w:rFonts w:ascii="Times New Roman" w:hAnsi="Times New Roman"/>
          <w:color w:val="00000A"/>
        </w:rPr>
        <w:t>троакарной</w:t>
      </w:r>
      <w:proofErr w:type="spellEnd"/>
      <w:r w:rsidRPr="00B657FF">
        <w:rPr>
          <w:rFonts w:ascii="Times New Roman" w:hAnsi="Times New Roman"/>
          <w:color w:val="00000A"/>
        </w:rPr>
        <w:t xml:space="preserve"> </w:t>
      </w:r>
      <w:proofErr w:type="spellStart"/>
      <w:r w:rsidRPr="00B657FF">
        <w:rPr>
          <w:rFonts w:ascii="Times New Roman" w:hAnsi="Times New Roman"/>
          <w:color w:val="00000A"/>
        </w:rPr>
        <w:t>эпицистостомии</w:t>
      </w:r>
      <w:proofErr w:type="spellEnd"/>
      <w:r w:rsidRPr="00B657FF">
        <w:rPr>
          <w:rFonts w:ascii="Times New Roman" w:hAnsi="Times New Roman"/>
          <w:color w:val="00000A"/>
        </w:rPr>
        <w:t xml:space="preserve">. Виды </w:t>
      </w:r>
      <w:proofErr w:type="spellStart"/>
      <w:r w:rsidRPr="00B657FF">
        <w:rPr>
          <w:rFonts w:ascii="Times New Roman" w:hAnsi="Times New Roman"/>
          <w:color w:val="00000A"/>
        </w:rPr>
        <w:t>аденомэктомии</w:t>
      </w:r>
      <w:proofErr w:type="spellEnd"/>
      <w:r w:rsidRPr="00B657FF">
        <w:rPr>
          <w:rFonts w:ascii="Times New Roman" w:hAnsi="Times New Roman"/>
          <w:color w:val="00000A"/>
        </w:rPr>
        <w:t xml:space="preserve"> в зависимости от подхода к простате и дренирование мочевого пузыря. Ближайшие и поздние осложнения </w:t>
      </w:r>
      <w:proofErr w:type="spellStart"/>
      <w:r w:rsidRPr="00B657FF">
        <w:rPr>
          <w:rFonts w:ascii="Times New Roman" w:hAnsi="Times New Roman"/>
          <w:color w:val="00000A"/>
        </w:rPr>
        <w:t>аденомэктомии</w:t>
      </w:r>
      <w:proofErr w:type="spellEnd"/>
      <w:r w:rsidRPr="00B657FF">
        <w:rPr>
          <w:rFonts w:ascii="Times New Roman" w:hAnsi="Times New Roman"/>
          <w:color w:val="00000A"/>
        </w:rPr>
        <w:t xml:space="preserve">. Их лечение. Показания к </w:t>
      </w:r>
      <w:proofErr w:type="spellStart"/>
      <w:r w:rsidRPr="00B657FF">
        <w:rPr>
          <w:rFonts w:ascii="Times New Roman" w:hAnsi="Times New Roman"/>
          <w:color w:val="00000A"/>
        </w:rPr>
        <w:t>вазорезекции</w:t>
      </w:r>
      <w:proofErr w:type="spellEnd"/>
      <w:r w:rsidRPr="00B657FF">
        <w:rPr>
          <w:rFonts w:ascii="Times New Roman" w:hAnsi="Times New Roman"/>
          <w:color w:val="00000A"/>
        </w:rPr>
        <w:t>. Консервативное лечение (группы препаратов). Показания к применению альфа-</w:t>
      </w:r>
      <w:proofErr w:type="spellStart"/>
      <w:r w:rsidRPr="00B657FF">
        <w:rPr>
          <w:rFonts w:ascii="Times New Roman" w:hAnsi="Times New Roman"/>
          <w:color w:val="00000A"/>
        </w:rPr>
        <w:t>адреноблокаторов</w:t>
      </w:r>
      <w:proofErr w:type="spellEnd"/>
      <w:r w:rsidRPr="00B657FF">
        <w:rPr>
          <w:rFonts w:ascii="Times New Roman" w:hAnsi="Times New Roman"/>
          <w:color w:val="00000A"/>
        </w:rPr>
        <w:t xml:space="preserve"> и блокаторов 5альфа-редуктазы. 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Что представляет собой самостоятельная работа студентов как развитие и самоорганиз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ция личности обучаемых?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Определение понятия </w:t>
      </w:r>
      <w:proofErr w:type="spellStart"/>
      <w:r w:rsidRPr="00B657FF">
        <w:rPr>
          <w:rFonts w:ascii="Times New Roman" w:hAnsi="Times New Roman"/>
          <w:color w:val="00000A"/>
        </w:rPr>
        <w:t>приапизм</w:t>
      </w:r>
      <w:proofErr w:type="spellEnd"/>
      <w:r w:rsidRPr="00B657FF">
        <w:rPr>
          <w:rFonts w:ascii="Times New Roman" w:hAnsi="Times New Roman"/>
          <w:color w:val="00000A"/>
        </w:rPr>
        <w:t xml:space="preserve"> и его отличие от физиологической эрекции. </w:t>
      </w:r>
      <w:proofErr w:type="spellStart"/>
      <w:r w:rsidRPr="00B657FF">
        <w:rPr>
          <w:rFonts w:ascii="Times New Roman" w:hAnsi="Times New Roman"/>
          <w:color w:val="00000A"/>
        </w:rPr>
        <w:t>Приапизм</w:t>
      </w:r>
      <w:proofErr w:type="spellEnd"/>
      <w:r w:rsidRPr="00B657FF">
        <w:rPr>
          <w:rFonts w:ascii="Times New Roman" w:hAnsi="Times New Roman"/>
          <w:color w:val="00000A"/>
        </w:rPr>
        <w:t xml:space="preserve">, как симптом различных заболеваний и как самостоятельная нозологическая форма. Лечебная тактика в зависимости от причин возникновения </w:t>
      </w:r>
      <w:proofErr w:type="spellStart"/>
      <w:r w:rsidRPr="00B657FF">
        <w:rPr>
          <w:rFonts w:ascii="Times New Roman" w:hAnsi="Times New Roman"/>
          <w:color w:val="00000A"/>
        </w:rPr>
        <w:t>приапизма</w:t>
      </w:r>
      <w:proofErr w:type="spellEnd"/>
      <w:r w:rsidRPr="00B657FF">
        <w:rPr>
          <w:rFonts w:ascii="Times New Roman" w:hAnsi="Times New Roman"/>
          <w:color w:val="00000A"/>
        </w:rPr>
        <w:t xml:space="preserve">. Влияние </w:t>
      </w:r>
      <w:proofErr w:type="spellStart"/>
      <w:r w:rsidRPr="00B657FF">
        <w:rPr>
          <w:rFonts w:ascii="Times New Roman" w:hAnsi="Times New Roman"/>
          <w:color w:val="00000A"/>
        </w:rPr>
        <w:t>приапизма</w:t>
      </w:r>
      <w:proofErr w:type="spellEnd"/>
      <w:r w:rsidRPr="00B657FF">
        <w:rPr>
          <w:rFonts w:ascii="Times New Roman" w:hAnsi="Times New Roman"/>
          <w:color w:val="00000A"/>
        </w:rPr>
        <w:t xml:space="preserve"> на половую функцию и ее зависимость от длительности заболевания. Патогенез импотенции. Способы оперативных вмешательств и их возможности в сексуальной реабилитации больных, перенесших </w:t>
      </w:r>
      <w:proofErr w:type="spellStart"/>
      <w:r w:rsidRPr="00B657FF">
        <w:rPr>
          <w:rFonts w:ascii="Times New Roman" w:hAnsi="Times New Roman"/>
          <w:color w:val="00000A"/>
        </w:rPr>
        <w:t>приапизм</w:t>
      </w:r>
      <w:proofErr w:type="spellEnd"/>
      <w:r w:rsidRPr="00B657FF">
        <w:rPr>
          <w:rFonts w:ascii="Times New Roman" w:hAnsi="Times New Roman"/>
          <w:color w:val="00000A"/>
        </w:rPr>
        <w:t>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Забрюшинный фиброз (болезнь </w:t>
      </w:r>
      <w:proofErr w:type="spellStart"/>
      <w:r w:rsidRPr="00B657FF">
        <w:rPr>
          <w:rFonts w:ascii="Times New Roman" w:hAnsi="Times New Roman"/>
          <w:color w:val="00000A"/>
        </w:rPr>
        <w:t>Ормонда</w:t>
      </w:r>
      <w:proofErr w:type="spellEnd"/>
      <w:r w:rsidRPr="00B657FF">
        <w:rPr>
          <w:rFonts w:ascii="Times New Roman" w:hAnsi="Times New Roman"/>
          <w:color w:val="00000A"/>
        </w:rPr>
        <w:t xml:space="preserve">). Сущность заболевания. Патогенез. Симптоматика и клиническое течение. Диагностика. Лечение. Виды операций. Ксантогранулематозный пиелонефрит. Особенности клинического течения, диагностики и лечения. 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Что представляет собой лекция как ведущая форма организации образовательного пр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ми ошибками).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Подготовка рук хирурга к операции. Стерилизация материалов, металлических инструментов, оптических приборов, полихлорвиниловых катетеров, </w:t>
      </w:r>
      <w:proofErr w:type="spellStart"/>
      <w:r w:rsidRPr="00B657FF">
        <w:rPr>
          <w:rFonts w:ascii="Times New Roman" w:hAnsi="Times New Roman"/>
          <w:color w:val="00000A"/>
        </w:rPr>
        <w:t>стентов</w:t>
      </w:r>
      <w:proofErr w:type="spellEnd"/>
      <w:r w:rsidRPr="00B657FF">
        <w:rPr>
          <w:rFonts w:ascii="Times New Roman" w:hAnsi="Times New Roman"/>
          <w:color w:val="00000A"/>
        </w:rPr>
        <w:t xml:space="preserve">, перевязочного материала и операционного белья. 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Эктопия и </w:t>
      </w:r>
      <w:proofErr w:type="spellStart"/>
      <w:r w:rsidRPr="00B657FF">
        <w:rPr>
          <w:rFonts w:ascii="Times New Roman" w:hAnsi="Times New Roman"/>
          <w:color w:val="00000A"/>
        </w:rPr>
        <w:t>перекрут</w:t>
      </w:r>
      <w:proofErr w:type="spellEnd"/>
      <w:r w:rsidRPr="00B657FF">
        <w:rPr>
          <w:rFonts w:ascii="Times New Roman" w:hAnsi="Times New Roman"/>
          <w:color w:val="00000A"/>
        </w:rPr>
        <w:t xml:space="preserve"> яичка. Показания к оперативному лечению. Техника. Повреждения яичек. Механизм и виды травм яичка. Клиническая картина и методы диагностики различных видов открытых и закрытых повреждений яичка. Зависимость исхода ранения от характера повреждений яичка. Лечебная тактика при травме яичка.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Какие классификации методов обучения вам известны? Дайте краткую характеристику мет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дов обучения. Как взаимосвязаны методы и приемы обучения?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Показания и противопоказания к выбору вида обезболивания (наркоз, местное обезболивание, </w:t>
      </w:r>
      <w:proofErr w:type="spellStart"/>
      <w:r w:rsidRPr="00B657FF">
        <w:rPr>
          <w:rFonts w:ascii="Times New Roman" w:hAnsi="Times New Roman"/>
          <w:color w:val="00000A"/>
        </w:rPr>
        <w:t>перидуральная</w:t>
      </w:r>
      <w:proofErr w:type="spellEnd"/>
      <w:r w:rsidRPr="00B657FF">
        <w:rPr>
          <w:rFonts w:ascii="Times New Roman" w:hAnsi="Times New Roman"/>
          <w:color w:val="00000A"/>
        </w:rPr>
        <w:t xml:space="preserve"> анестезия). Переливание крови. Забор и переливание </w:t>
      </w:r>
      <w:proofErr w:type="spellStart"/>
      <w:r w:rsidRPr="00B657FF">
        <w:rPr>
          <w:rFonts w:ascii="Times New Roman" w:hAnsi="Times New Roman"/>
          <w:color w:val="00000A"/>
        </w:rPr>
        <w:t>аутокрови</w:t>
      </w:r>
      <w:proofErr w:type="spellEnd"/>
      <w:r w:rsidRPr="00B657FF">
        <w:rPr>
          <w:rFonts w:ascii="Times New Roman" w:hAnsi="Times New Roman"/>
          <w:color w:val="00000A"/>
        </w:rPr>
        <w:t xml:space="preserve">, </w:t>
      </w:r>
      <w:proofErr w:type="spellStart"/>
      <w:r w:rsidRPr="00B657FF">
        <w:rPr>
          <w:rFonts w:ascii="Times New Roman" w:hAnsi="Times New Roman"/>
          <w:color w:val="00000A"/>
        </w:rPr>
        <w:t>аутогемотрансфузия</w:t>
      </w:r>
      <w:proofErr w:type="spellEnd"/>
      <w:r w:rsidRPr="00B657FF">
        <w:rPr>
          <w:rFonts w:ascii="Times New Roman" w:hAnsi="Times New Roman"/>
          <w:color w:val="00000A"/>
        </w:rPr>
        <w:t>. Показания и противопоказания. Осложнения. Кровезаменители. Раны. Особенности раневого процесса у урологических больных. Лечение ран.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r w:rsidRPr="00B657FF">
        <w:rPr>
          <w:rFonts w:ascii="Times New Roman" w:hAnsi="Times New Roman"/>
          <w:color w:val="00000A"/>
        </w:rPr>
        <w:t xml:space="preserve">Дифференциальная диагностика дисфункции мочевого пузыря, аденомы и рака простаты, болезни </w:t>
      </w:r>
      <w:proofErr w:type="spellStart"/>
      <w:r w:rsidRPr="00B657FF">
        <w:rPr>
          <w:rFonts w:ascii="Times New Roman" w:hAnsi="Times New Roman"/>
          <w:color w:val="00000A"/>
        </w:rPr>
        <w:t>Мариона</w:t>
      </w:r>
      <w:proofErr w:type="spellEnd"/>
      <w:r w:rsidRPr="00B657FF">
        <w:rPr>
          <w:rFonts w:ascii="Times New Roman" w:hAnsi="Times New Roman"/>
          <w:color w:val="00000A"/>
        </w:rPr>
        <w:t>, стриктуры уретры и других заболеваний. Показания к консервативному и оперативному лечению. Методы. Прогноз.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Охарактеризуйте активные методы обучения (не имитационные и имитационные).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Туберкулез мужских половых органов. Этиология и патогенез. </w:t>
      </w:r>
      <w:proofErr w:type="spellStart"/>
      <w:r w:rsidRPr="00B657FF">
        <w:rPr>
          <w:rFonts w:ascii="Times New Roman" w:hAnsi="Times New Roman"/>
          <w:color w:val="00000A"/>
        </w:rPr>
        <w:t>Патанатомия</w:t>
      </w:r>
      <w:proofErr w:type="spellEnd"/>
      <w:r w:rsidRPr="00B657FF">
        <w:rPr>
          <w:rFonts w:ascii="Times New Roman" w:hAnsi="Times New Roman"/>
          <w:color w:val="00000A"/>
        </w:rPr>
        <w:t>. Симптоматика и клиническое течение. Диагностика, лечение. Осложнения. Прогноз. Актиномикоз мочеполовых органов. Этиология и патогенез. Клиника, диагностика, лечение.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7"/>
          <w:color w:val="00000A"/>
          <w:sz w:val="24"/>
          <w:szCs w:val="24"/>
        </w:rPr>
      </w:pPr>
      <w:proofErr w:type="spellStart"/>
      <w:r w:rsidRPr="00B657FF">
        <w:rPr>
          <w:rFonts w:ascii="Times New Roman" w:hAnsi="Times New Roman"/>
          <w:color w:val="00000A"/>
        </w:rPr>
        <w:t>Шистосомоз</w:t>
      </w:r>
      <w:proofErr w:type="spellEnd"/>
      <w:r w:rsidRPr="00B657FF">
        <w:rPr>
          <w:rFonts w:ascii="Times New Roman" w:hAnsi="Times New Roman"/>
          <w:color w:val="00000A"/>
        </w:rPr>
        <w:t xml:space="preserve"> мочеполовых органов. Этиология и патогенез </w:t>
      </w:r>
      <w:proofErr w:type="spellStart"/>
      <w:r w:rsidRPr="00B657FF">
        <w:rPr>
          <w:rFonts w:ascii="Times New Roman" w:hAnsi="Times New Roman"/>
          <w:color w:val="00000A"/>
        </w:rPr>
        <w:t>шистосомоза</w:t>
      </w:r>
      <w:proofErr w:type="spellEnd"/>
      <w:r w:rsidRPr="00B657FF">
        <w:rPr>
          <w:rFonts w:ascii="Times New Roman" w:hAnsi="Times New Roman"/>
          <w:color w:val="00000A"/>
        </w:rPr>
        <w:t xml:space="preserve"> мочеполовых органов, возбудитель заболевания, цикл его развития. Распространенность заболевания. Характеристика общих и местных изменений при </w:t>
      </w:r>
      <w:proofErr w:type="spellStart"/>
      <w:r w:rsidRPr="00B657FF">
        <w:rPr>
          <w:rFonts w:ascii="Times New Roman" w:hAnsi="Times New Roman"/>
          <w:color w:val="00000A"/>
        </w:rPr>
        <w:t>шистосомозе</w:t>
      </w:r>
      <w:proofErr w:type="spellEnd"/>
      <w:r w:rsidRPr="00B657FF">
        <w:rPr>
          <w:rFonts w:ascii="Times New Roman" w:hAnsi="Times New Roman"/>
          <w:color w:val="00000A"/>
        </w:rPr>
        <w:t xml:space="preserve">. Стадии клинического течения острого и хронического </w:t>
      </w:r>
      <w:proofErr w:type="spellStart"/>
      <w:r w:rsidRPr="00B657FF">
        <w:rPr>
          <w:rFonts w:ascii="Times New Roman" w:hAnsi="Times New Roman"/>
          <w:color w:val="00000A"/>
        </w:rPr>
        <w:t>шистосомоза</w:t>
      </w:r>
      <w:proofErr w:type="spellEnd"/>
      <w:r w:rsidRPr="00B657FF">
        <w:rPr>
          <w:rFonts w:ascii="Times New Roman" w:hAnsi="Times New Roman"/>
          <w:color w:val="00000A"/>
        </w:rPr>
        <w:t xml:space="preserve">, их характеристика. Дифференциальная диагностика </w:t>
      </w:r>
      <w:proofErr w:type="spellStart"/>
      <w:r w:rsidRPr="00B657FF">
        <w:rPr>
          <w:rFonts w:ascii="Times New Roman" w:hAnsi="Times New Roman"/>
          <w:color w:val="00000A"/>
        </w:rPr>
        <w:lastRenderedPageBreak/>
        <w:t>шистосомоза</w:t>
      </w:r>
      <w:proofErr w:type="spellEnd"/>
      <w:r w:rsidRPr="00B657FF">
        <w:rPr>
          <w:rFonts w:ascii="Times New Roman" w:hAnsi="Times New Roman"/>
          <w:color w:val="00000A"/>
        </w:rPr>
        <w:t xml:space="preserve"> с опухолевыми и туберкулезными поражениями мочевого пузыря. Ценность биопсии. Лечение </w:t>
      </w:r>
      <w:proofErr w:type="spellStart"/>
      <w:r w:rsidRPr="00B657FF">
        <w:rPr>
          <w:rFonts w:ascii="Times New Roman" w:hAnsi="Times New Roman"/>
          <w:color w:val="00000A"/>
        </w:rPr>
        <w:t>шистосомоза</w:t>
      </w:r>
      <w:proofErr w:type="spellEnd"/>
      <w:r w:rsidRPr="00B657FF">
        <w:rPr>
          <w:rFonts w:ascii="Times New Roman" w:hAnsi="Times New Roman"/>
          <w:color w:val="00000A"/>
        </w:rPr>
        <w:t xml:space="preserve"> мочеполовых органов. Показания к оперативному вмешательству. Меры профилактики </w:t>
      </w:r>
      <w:proofErr w:type="spellStart"/>
      <w:r w:rsidRPr="00B657FF">
        <w:rPr>
          <w:rFonts w:ascii="Times New Roman" w:hAnsi="Times New Roman"/>
          <w:color w:val="00000A"/>
        </w:rPr>
        <w:t>шистосомоза</w:t>
      </w:r>
      <w:proofErr w:type="spellEnd"/>
      <w:r w:rsidRPr="00B657FF">
        <w:rPr>
          <w:rFonts w:ascii="Times New Roman" w:hAnsi="Times New Roman"/>
          <w:color w:val="00000A"/>
        </w:rPr>
        <w:t xml:space="preserve"> и прогноз.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 чем заключаются теоретические основы интенсификации обучения посредством использ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вания технологий обучения? Предметно-ориентированные, личностно-ориентированные пед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гогические те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нологии в вузе.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>Боль у урологических больных. Происхождение, локализация и иррадиация боли. Почечная колика. Патогенез. Дифференциальная диагностика.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Style w:val="FontStyle16"/>
          <w:b w:val="0"/>
          <w:bCs w:val="0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Эхинококкоз почки. Возбудители заболевания. Частота поражения почки и других органов. Пути проникновения возбудителей заболевания в почку. Характер роста </w:t>
      </w:r>
      <w:proofErr w:type="spellStart"/>
      <w:r w:rsidRPr="00B657FF">
        <w:rPr>
          <w:rFonts w:ascii="Times New Roman" w:hAnsi="Times New Roman"/>
          <w:color w:val="00000A"/>
        </w:rPr>
        <w:t>гидатидозных</w:t>
      </w:r>
      <w:proofErr w:type="spellEnd"/>
      <w:r w:rsidRPr="00B657FF">
        <w:rPr>
          <w:rFonts w:ascii="Times New Roman" w:hAnsi="Times New Roman"/>
          <w:color w:val="00000A"/>
        </w:rPr>
        <w:t xml:space="preserve"> кист при различных формах эхинококкоза почки. Симптоматика и клиническое течение эхинококкоза почки. Значение специфичных реакций и объективных методов обследования в диагностике эхинококкоза почки. Место рентгенологических методов при распознавании эхинококкоза. </w:t>
      </w:r>
      <w:proofErr w:type="spellStart"/>
      <w:r w:rsidRPr="00B657FF">
        <w:rPr>
          <w:rFonts w:ascii="Times New Roman" w:hAnsi="Times New Roman"/>
          <w:color w:val="00000A"/>
        </w:rPr>
        <w:t>УЗИ</w:t>
      </w:r>
      <w:proofErr w:type="spellEnd"/>
      <w:r w:rsidRPr="00B657FF">
        <w:rPr>
          <w:rFonts w:ascii="Times New Roman" w:hAnsi="Times New Roman"/>
          <w:color w:val="00000A"/>
        </w:rPr>
        <w:t xml:space="preserve">. Ангиография почек. Дифференциальная диагностика эхинококкоза почки с кистой, опухолью, забрюшинной опухолью, гидронефрозом и т.д. Методы лечения эхинококкоза почки. Показания к органосохраняющим и </w:t>
      </w:r>
      <w:proofErr w:type="spellStart"/>
      <w:r w:rsidRPr="00B657FF">
        <w:rPr>
          <w:rFonts w:ascii="Times New Roman" w:hAnsi="Times New Roman"/>
          <w:color w:val="00000A"/>
        </w:rPr>
        <w:t>органоуносящим</w:t>
      </w:r>
      <w:proofErr w:type="spellEnd"/>
      <w:r w:rsidRPr="00B657FF">
        <w:rPr>
          <w:rFonts w:ascii="Times New Roman" w:hAnsi="Times New Roman"/>
          <w:color w:val="00000A"/>
        </w:rPr>
        <w:t xml:space="preserve"> оперативным вмешательствам. Меры профилактики эхинококкоза почки. Значение санитарно-просветительных мероприятий. Прогноз.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Какие классификации педагогических технологий вам известны? В чем заключается возмо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ность их применения в практике медици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ского вуза?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>Расстройства мочеиспускания и их связь с заболеваниями половых органов у женщин и мужчин. Остаточная моча и методы ее определения. Острая и хроническая задержка мочеиспускания, причины у детей и взрослых. Функциональные нарушения мочевого пузыря. Ночное недержание мочи. Этиология и патогенез. Методы лечения.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proofErr w:type="spellStart"/>
      <w:r w:rsidRPr="00B657FF">
        <w:rPr>
          <w:rFonts w:ascii="Times New Roman" w:hAnsi="Times New Roman"/>
          <w:color w:val="00000A"/>
        </w:rPr>
        <w:t>Филяриоз</w:t>
      </w:r>
      <w:proofErr w:type="spellEnd"/>
      <w:r w:rsidRPr="00B657FF">
        <w:rPr>
          <w:rFonts w:ascii="Times New Roman" w:hAnsi="Times New Roman"/>
          <w:color w:val="00000A"/>
        </w:rPr>
        <w:t xml:space="preserve"> мочеполовых органов. Понятие </w:t>
      </w:r>
      <w:proofErr w:type="spellStart"/>
      <w:r w:rsidRPr="00B657FF">
        <w:rPr>
          <w:rFonts w:ascii="Times New Roman" w:hAnsi="Times New Roman"/>
          <w:color w:val="00000A"/>
        </w:rPr>
        <w:t>филяриоза</w:t>
      </w:r>
      <w:proofErr w:type="spellEnd"/>
      <w:r w:rsidRPr="00B657FF">
        <w:rPr>
          <w:rFonts w:ascii="Times New Roman" w:hAnsi="Times New Roman"/>
          <w:color w:val="00000A"/>
        </w:rPr>
        <w:t xml:space="preserve"> мочеполовых органов, распространенность заболевания. Пути проникновения возбудителя в организм человека, локализация патологического процесса. Общие и местные симптомы заболевания. Методы диагностики </w:t>
      </w:r>
      <w:proofErr w:type="spellStart"/>
      <w:r w:rsidRPr="00B657FF">
        <w:rPr>
          <w:rFonts w:ascii="Times New Roman" w:hAnsi="Times New Roman"/>
          <w:color w:val="00000A"/>
        </w:rPr>
        <w:t>филяриоза</w:t>
      </w:r>
      <w:proofErr w:type="spellEnd"/>
      <w:r w:rsidRPr="00B657FF">
        <w:rPr>
          <w:rFonts w:ascii="Times New Roman" w:hAnsi="Times New Roman"/>
          <w:color w:val="00000A"/>
        </w:rPr>
        <w:t xml:space="preserve">. Роль </w:t>
      </w:r>
      <w:proofErr w:type="spellStart"/>
      <w:r w:rsidRPr="00B657FF">
        <w:rPr>
          <w:rFonts w:ascii="Times New Roman" w:hAnsi="Times New Roman"/>
          <w:color w:val="00000A"/>
        </w:rPr>
        <w:t>лимфаденографии</w:t>
      </w:r>
      <w:proofErr w:type="spellEnd"/>
      <w:r w:rsidRPr="00B657FF">
        <w:rPr>
          <w:rFonts w:ascii="Times New Roman" w:hAnsi="Times New Roman"/>
          <w:color w:val="00000A"/>
        </w:rPr>
        <w:t xml:space="preserve"> в установлении показаний к оперативному лечению. Характеристика консервативной химиотерапии. Профилактика.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Дайте характеристику технологии контекстного обучения, технологии проблемного об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чения, технологии модульного обучения. Что представляют собой информационные технологии об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чения, кейс-метод?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Этиология и патогенез мочекаменной болезни. Роль </w:t>
      </w:r>
      <w:proofErr w:type="spellStart"/>
      <w:r w:rsidRPr="00B657FF">
        <w:rPr>
          <w:rFonts w:ascii="Times New Roman" w:hAnsi="Times New Roman"/>
          <w:color w:val="00000A"/>
        </w:rPr>
        <w:t>тубулопатий</w:t>
      </w:r>
      <w:proofErr w:type="spellEnd"/>
      <w:r w:rsidRPr="00B657FF">
        <w:rPr>
          <w:rFonts w:ascii="Times New Roman" w:hAnsi="Times New Roman"/>
          <w:color w:val="00000A"/>
        </w:rPr>
        <w:t xml:space="preserve"> в литогенезе. Роль анатомического фактора (врожденного и приобретенного генеза) в камнеобразовании, нарушений гемодинамики почки, </w:t>
      </w:r>
      <w:proofErr w:type="spellStart"/>
      <w:r w:rsidRPr="00B657FF">
        <w:rPr>
          <w:rFonts w:ascii="Times New Roman" w:hAnsi="Times New Roman"/>
          <w:color w:val="00000A"/>
        </w:rPr>
        <w:t>уродинамики</w:t>
      </w:r>
      <w:proofErr w:type="spellEnd"/>
      <w:r w:rsidRPr="00B657FF">
        <w:rPr>
          <w:rFonts w:ascii="Times New Roman" w:hAnsi="Times New Roman"/>
          <w:color w:val="00000A"/>
        </w:rPr>
        <w:t>. Виды камней по химическому составу, по отношению к рентгеновским лучам. Функционально-морфологические последствия наличия камня в почке и мочевых путях (</w:t>
      </w:r>
      <w:proofErr w:type="spellStart"/>
      <w:r w:rsidRPr="00B657FF">
        <w:rPr>
          <w:rFonts w:ascii="Times New Roman" w:hAnsi="Times New Roman"/>
          <w:color w:val="00000A"/>
        </w:rPr>
        <w:t>уростаз</w:t>
      </w:r>
      <w:proofErr w:type="spellEnd"/>
      <w:r w:rsidRPr="00B657FF">
        <w:rPr>
          <w:rFonts w:ascii="Times New Roman" w:hAnsi="Times New Roman"/>
          <w:color w:val="00000A"/>
        </w:rPr>
        <w:t>, инфицирование мочевых путей, хроническая почечная недостаточность).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>Повреждения полового члена. Механизм и виды повреждений полового члена. Клиническая картина открытых, закрытых и сочетанных повреждений. Значение различных диагностических приемов в выявлении повреждений полового члена. Осложнения повреждений кавернозных тел. Методы пластического восстановления полового члена после его травматической ампутации.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Что представляют собой средства обучения и контроля как орудия педагогической деятельн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сти? Характеристика средств обучения и контроля.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Изменения количества мочи. Полиурия, ее причины. Изменения удельного веса (плотности) мочи. </w:t>
      </w:r>
      <w:proofErr w:type="spellStart"/>
      <w:r w:rsidRPr="00B657FF">
        <w:rPr>
          <w:rFonts w:ascii="Times New Roman" w:hAnsi="Times New Roman"/>
          <w:color w:val="00000A"/>
        </w:rPr>
        <w:t>Олигурия</w:t>
      </w:r>
      <w:proofErr w:type="spellEnd"/>
      <w:r w:rsidRPr="00B657FF">
        <w:rPr>
          <w:rFonts w:ascii="Times New Roman" w:hAnsi="Times New Roman"/>
          <w:color w:val="00000A"/>
        </w:rPr>
        <w:t xml:space="preserve">. Анурия, ее виды. Химическое и макроскопическое исследование мочи. Изменение реакции мочи, причины. Протеинурия, ее виды. </w:t>
      </w:r>
      <w:proofErr w:type="spellStart"/>
      <w:r w:rsidRPr="00B657FF">
        <w:rPr>
          <w:rFonts w:ascii="Times New Roman" w:hAnsi="Times New Roman"/>
          <w:color w:val="00000A"/>
        </w:rPr>
        <w:t>Цилиндрурия</w:t>
      </w:r>
      <w:proofErr w:type="spellEnd"/>
      <w:r w:rsidRPr="00B657FF">
        <w:rPr>
          <w:rFonts w:ascii="Times New Roman" w:hAnsi="Times New Roman"/>
          <w:color w:val="00000A"/>
        </w:rPr>
        <w:t xml:space="preserve">. Пиурия. Гематурия, причины, виды. Тактика врача при гематурии. Значение и методика проведения </w:t>
      </w:r>
      <w:proofErr w:type="spellStart"/>
      <w:r w:rsidRPr="00B657FF">
        <w:rPr>
          <w:rFonts w:ascii="Times New Roman" w:hAnsi="Times New Roman"/>
          <w:color w:val="00000A"/>
        </w:rPr>
        <w:t>двухстаканной</w:t>
      </w:r>
      <w:proofErr w:type="spellEnd"/>
      <w:r w:rsidRPr="00B657FF">
        <w:rPr>
          <w:rFonts w:ascii="Times New Roman" w:hAnsi="Times New Roman"/>
          <w:color w:val="00000A"/>
        </w:rPr>
        <w:t xml:space="preserve"> пробы. </w:t>
      </w:r>
      <w:proofErr w:type="spellStart"/>
      <w:r w:rsidRPr="00B657FF">
        <w:rPr>
          <w:rFonts w:ascii="Times New Roman" w:hAnsi="Times New Roman"/>
          <w:color w:val="00000A"/>
        </w:rPr>
        <w:t>Оксалурия</w:t>
      </w:r>
      <w:proofErr w:type="spellEnd"/>
      <w:r w:rsidRPr="00B657FF">
        <w:rPr>
          <w:rFonts w:ascii="Times New Roman" w:hAnsi="Times New Roman"/>
          <w:color w:val="00000A"/>
        </w:rPr>
        <w:t xml:space="preserve">, </w:t>
      </w:r>
      <w:proofErr w:type="spellStart"/>
      <w:r w:rsidRPr="00B657FF">
        <w:rPr>
          <w:rFonts w:ascii="Times New Roman" w:hAnsi="Times New Roman"/>
          <w:color w:val="00000A"/>
        </w:rPr>
        <w:t>уратурия</w:t>
      </w:r>
      <w:proofErr w:type="spellEnd"/>
      <w:r w:rsidRPr="00B657FF">
        <w:rPr>
          <w:rFonts w:ascii="Times New Roman" w:hAnsi="Times New Roman"/>
          <w:color w:val="00000A"/>
        </w:rPr>
        <w:t xml:space="preserve">, фосфатурия. 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 xml:space="preserve">Клиническая симптоматика </w:t>
      </w:r>
      <w:proofErr w:type="spellStart"/>
      <w:r w:rsidRPr="00B657FF">
        <w:rPr>
          <w:rFonts w:ascii="Times New Roman" w:hAnsi="Times New Roman"/>
          <w:color w:val="00000A"/>
        </w:rPr>
        <w:t>уролитиаза</w:t>
      </w:r>
      <w:proofErr w:type="spellEnd"/>
      <w:r w:rsidRPr="00B657FF">
        <w:rPr>
          <w:rFonts w:ascii="Times New Roman" w:hAnsi="Times New Roman"/>
          <w:color w:val="00000A"/>
        </w:rPr>
        <w:t>: симптомы, типичные для заболевания, и симптоматика осложнений. Боль, примесь крови в моче: степень выраженности, механизм. Симптоматика осложнений.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В чем заключаются дидактические требования к использованию средств обучения?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>Почечная колика — клиника, дифференциальная диагностика, лечебные мероприятия.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lastRenderedPageBreak/>
        <w:t xml:space="preserve">Секрет предстательной железы. Значение его в диагностике заболеваний предстательной железы. Анализ </w:t>
      </w:r>
      <w:proofErr w:type="spellStart"/>
      <w:r w:rsidRPr="00B657FF">
        <w:rPr>
          <w:rFonts w:ascii="Times New Roman" w:hAnsi="Times New Roman"/>
          <w:color w:val="00000A"/>
        </w:rPr>
        <w:t>эякулята</w:t>
      </w:r>
      <w:proofErr w:type="spellEnd"/>
      <w:r w:rsidRPr="00B657FF">
        <w:rPr>
          <w:rFonts w:ascii="Times New Roman" w:hAnsi="Times New Roman"/>
          <w:color w:val="00000A"/>
        </w:rPr>
        <w:t>. Значение его в диагностике заболеваний мужских половых органов.</w:t>
      </w:r>
    </w:p>
    <w:p w:rsidR="00796DED" w:rsidRPr="00B657FF" w:rsidRDefault="00796DED" w:rsidP="003F7AA2">
      <w:pPr>
        <w:pStyle w:val="a6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7FF">
        <w:rPr>
          <w:rFonts w:ascii="Times New Roman" w:hAnsi="Times New Roman" w:cs="Times New Roman"/>
          <w:sz w:val="24"/>
          <w:szCs w:val="24"/>
          <w:lang w:eastAsia="ru-RU"/>
        </w:rPr>
        <w:t>Какие типологии личности студента вам известны? Студент как субъект учебной де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657FF">
        <w:rPr>
          <w:rFonts w:ascii="Times New Roman" w:hAnsi="Times New Roman" w:cs="Times New Roman"/>
          <w:sz w:val="24"/>
          <w:szCs w:val="24"/>
          <w:lang w:eastAsia="ru-RU"/>
        </w:rPr>
        <w:t>тельности и самообразования.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r w:rsidRPr="00B657FF">
        <w:rPr>
          <w:rFonts w:ascii="Times New Roman" w:hAnsi="Times New Roman"/>
          <w:color w:val="00000A"/>
        </w:rPr>
        <w:t>Аномалии структуры яичек. Половая недостаточность и бесплодие. Монорхизм. Крипторхизм. Клиника. Диагностика. Лечение. Сроки хирургического лечения. Опасности. Осложнения.</w:t>
      </w:r>
    </w:p>
    <w:p w:rsidR="00796DED" w:rsidRPr="00B657FF" w:rsidRDefault="00796DED" w:rsidP="003F7AA2">
      <w:pPr>
        <w:pStyle w:val="a3"/>
        <w:numPr>
          <w:ilvl w:val="0"/>
          <w:numId w:val="27"/>
        </w:numPr>
        <w:spacing w:before="0" w:after="0" w:line="240" w:lineRule="auto"/>
        <w:ind w:left="426" w:hanging="426"/>
        <w:jc w:val="both"/>
        <w:rPr>
          <w:rFonts w:ascii="Times New Roman" w:hAnsi="Times New Roman"/>
          <w:color w:val="00000A"/>
        </w:rPr>
      </w:pPr>
      <w:proofErr w:type="spellStart"/>
      <w:r w:rsidRPr="00B657FF">
        <w:rPr>
          <w:rFonts w:ascii="Times New Roman" w:hAnsi="Times New Roman"/>
          <w:color w:val="00000A"/>
        </w:rPr>
        <w:t>Уратный</w:t>
      </w:r>
      <w:proofErr w:type="spellEnd"/>
      <w:r w:rsidRPr="00B657FF">
        <w:rPr>
          <w:rFonts w:ascii="Times New Roman" w:hAnsi="Times New Roman"/>
          <w:color w:val="00000A"/>
        </w:rPr>
        <w:t xml:space="preserve"> нефролитиаз. Диагностика </w:t>
      </w:r>
      <w:proofErr w:type="spellStart"/>
      <w:r w:rsidRPr="00B657FF">
        <w:rPr>
          <w:rFonts w:ascii="Times New Roman" w:hAnsi="Times New Roman"/>
          <w:color w:val="00000A"/>
        </w:rPr>
        <w:t>рентгенонегативных</w:t>
      </w:r>
      <w:proofErr w:type="spellEnd"/>
      <w:r w:rsidRPr="00B657FF">
        <w:rPr>
          <w:rFonts w:ascii="Times New Roman" w:hAnsi="Times New Roman"/>
          <w:color w:val="00000A"/>
        </w:rPr>
        <w:t xml:space="preserve"> камней (экскреторная урография, ультразвуковое исследование, ретроградная </w:t>
      </w:r>
      <w:proofErr w:type="spellStart"/>
      <w:r w:rsidRPr="00B657FF">
        <w:rPr>
          <w:rFonts w:ascii="Times New Roman" w:hAnsi="Times New Roman"/>
          <w:color w:val="00000A"/>
        </w:rPr>
        <w:t>уретеропиелография</w:t>
      </w:r>
      <w:proofErr w:type="spellEnd"/>
      <w:r w:rsidRPr="00B657FF">
        <w:rPr>
          <w:rFonts w:ascii="Times New Roman" w:hAnsi="Times New Roman"/>
          <w:color w:val="00000A"/>
        </w:rPr>
        <w:t xml:space="preserve">). Особенности нарушения пуринового обмена. Пуриновый криз. Лечение. Лечение </w:t>
      </w:r>
      <w:proofErr w:type="spellStart"/>
      <w:r w:rsidRPr="00B657FF">
        <w:rPr>
          <w:rFonts w:ascii="Times New Roman" w:hAnsi="Times New Roman"/>
          <w:color w:val="00000A"/>
        </w:rPr>
        <w:t>уратного</w:t>
      </w:r>
      <w:proofErr w:type="spellEnd"/>
      <w:r w:rsidRPr="00B657FF">
        <w:rPr>
          <w:rFonts w:ascii="Times New Roman" w:hAnsi="Times New Roman"/>
          <w:color w:val="00000A"/>
        </w:rPr>
        <w:t xml:space="preserve"> </w:t>
      </w:r>
      <w:proofErr w:type="spellStart"/>
      <w:r w:rsidRPr="00B657FF">
        <w:rPr>
          <w:rFonts w:ascii="Times New Roman" w:hAnsi="Times New Roman"/>
          <w:color w:val="00000A"/>
        </w:rPr>
        <w:t>литиаза</w:t>
      </w:r>
      <w:proofErr w:type="spellEnd"/>
      <w:r w:rsidRPr="00B657FF">
        <w:rPr>
          <w:rFonts w:ascii="Times New Roman" w:hAnsi="Times New Roman"/>
          <w:color w:val="00000A"/>
        </w:rPr>
        <w:t xml:space="preserve">. Нормализация нарушений пуринового обмена. </w:t>
      </w:r>
      <w:proofErr w:type="spellStart"/>
      <w:r w:rsidRPr="00B657FF">
        <w:rPr>
          <w:rFonts w:ascii="Times New Roman" w:hAnsi="Times New Roman"/>
          <w:color w:val="00000A"/>
        </w:rPr>
        <w:t>Литолиз</w:t>
      </w:r>
      <w:proofErr w:type="spellEnd"/>
      <w:r w:rsidRPr="00B657FF">
        <w:rPr>
          <w:rFonts w:ascii="Times New Roman" w:hAnsi="Times New Roman"/>
          <w:color w:val="00000A"/>
        </w:rPr>
        <w:t xml:space="preserve">. Лечение оперативное. Открытые оперативные вмешательства. Дистанционная нефро-, </w:t>
      </w:r>
      <w:proofErr w:type="spellStart"/>
      <w:r w:rsidRPr="00B657FF">
        <w:rPr>
          <w:rFonts w:ascii="Times New Roman" w:hAnsi="Times New Roman"/>
          <w:color w:val="00000A"/>
        </w:rPr>
        <w:t>уретеро</w:t>
      </w:r>
      <w:proofErr w:type="spellEnd"/>
      <w:r w:rsidRPr="00B657FF">
        <w:rPr>
          <w:rFonts w:ascii="Times New Roman" w:hAnsi="Times New Roman"/>
          <w:color w:val="00000A"/>
        </w:rPr>
        <w:t xml:space="preserve">- и </w:t>
      </w:r>
      <w:proofErr w:type="spellStart"/>
      <w:r w:rsidRPr="00B657FF">
        <w:rPr>
          <w:rFonts w:ascii="Times New Roman" w:hAnsi="Times New Roman"/>
          <w:color w:val="00000A"/>
        </w:rPr>
        <w:t>цистолитотрипсия</w:t>
      </w:r>
      <w:proofErr w:type="spellEnd"/>
      <w:r w:rsidRPr="00B657FF">
        <w:rPr>
          <w:rFonts w:ascii="Times New Roman" w:hAnsi="Times New Roman"/>
          <w:color w:val="00000A"/>
        </w:rPr>
        <w:t xml:space="preserve">. Контактная </w:t>
      </w:r>
      <w:proofErr w:type="spellStart"/>
      <w:r w:rsidRPr="00B657FF">
        <w:rPr>
          <w:rFonts w:ascii="Times New Roman" w:hAnsi="Times New Roman"/>
          <w:color w:val="00000A"/>
        </w:rPr>
        <w:t>уретеро</w:t>
      </w:r>
      <w:proofErr w:type="spellEnd"/>
      <w:r w:rsidRPr="00B657FF">
        <w:rPr>
          <w:rFonts w:ascii="Times New Roman" w:hAnsi="Times New Roman"/>
          <w:color w:val="00000A"/>
        </w:rPr>
        <w:t xml:space="preserve">- и </w:t>
      </w:r>
      <w:proofErr w:type="spellStart"/>
      <w:r w:rsidRPr="00B657FF">
        <w:rPr>
          <w:rFonts w:ascii="Times New Roman" w:hAnsi="Times New Roman"/>
          <w:color w:val="00000A"/>
        </w:rPr>
        <w:t>цистолитотрипсия</w:t>
      </w:r>
      <w:proofErr w:type="spellEnd"/>
      <w:r w:rsidRPr="00B657FF">
        <w:rPr>
          <w:rFonts w:ascii="Times New Roman" w:hAnsi="Times New Roman"/>
          <w:color w:val="00000A"/>
        </w:rPr>
        <w:t xml:space="preserve">. Показания. </w:t>
      </w:r>
      <w:proofErr w:type="spellStart"/>
      <w:r w:rsidRPr="00B657FF">
        <w:rPr>
          <w:rFonts w:ascii="Times New Roman" w:hAnsi="Times New Roman"/>
          <w:color w:val="00000A"/>
        </w:rPr>
        <w:t>Чрескожная</w:t>
      </w:r>
      <w:proofErr w:type="spellEnd"/>
      <w:r w:rsidRPr="00B657FF">
        <w:rPr>
          <w:rFonts w:ascii="Times New Roman" w:hAnsi="Times New Roman"/>
          <w:color w:val="00000A"/>
        </w:rPr>
        <w:t xml:space="preserve"> </w:t>
      </w:r>
      <w:proofErr w:type="spellStart"/>
      <w:r w:rsidRPr="00B657FF">
        <w:rPr>
          <w:rFonts w:ascii="Times New Roman" w:hAnsi="Times New Roman"/>
          <w:color w:val="00000A"/>
        </w:rPr>
        <w:t>нефролитотрипсия</w:t>
      </w:r>
      <w:proofErr w:type="spellEnd"/>
      <w:r w:rsidRPr="00B657FF">
        <w:rPr>
          <w:rFonts w:ascii="Times New Roman" w:hAnsi="Times New Roman"/>
          <w:color w:val="00000A"/>
        </w:rPr>
        <w:t xml:space="preserve"> (</w:t>
      </w:r>
      <w:proofErr w:type="spellStart"/>
      <w:r w:rsidRPr="00B657FF">
        <w:rPr>
          <w:rFonts w:ascii="Times New Roman" w:hAnsi="Times New Roman"/>
          <w:color w:val="00000A"/>
        </w:rPr>
        <w:t>лапаксия</w:t>
      </w:r>
      <w:proofErr w:type="spellEnd"/>
      <w:r w:rsidRPr="00B657FF">
        <w:rPr>
          <w:rFonts w:ascii="Times New Roman" w:hAnsi="Times New Roman"/>
          <w:color w:val="00000A"/>
        </w:rPr>
        <w:t xml:space="preserve">, </w:t>
      </w:r>
      <w:proofErr w:type="spellStart"/>
      <w:r w:rsidRPr="00B657FF">
        <w:rPr>
          <w:rFonts w:ascii="Times New Roman" w:hAnsi="Times New Roman"/>
          <w:color w:val="00000A"/>
        </w:rPr>
        <w:t>литоэкстракция</w:t>
      </w:r>
      <w:proofErr w:type="spellEnd"/>
      <w:r w:rsidRPr="00B657FF">
        <w:rPr>
          <w:rFonts w:ascii="Times New Roman" w:hAnsi="Times New Roman"/>
          <w:color w:val="00000A"/>
        </w:rPr>
        <w:t>).</w:t>
      </w:r>
    </w:p>
    <w:sectPr w:rsidR="00796DED" w:rsidRPr="00B657FF" w:rsidSect="003F7A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26" w:rsidRDefault="00252D26" w:rsidP="00CD33D9">
      <w:pPr>
        <w:spacing w:after="0" w:line="240" w:lineRule="auto"/>
      </w:pPr>
      <w:r>
        <w:separator/>
      </w:r>
    </w:p>
  </w:endnote>
  <w:endnote w:type="continuationSeparator" w:id="0">
    <w:p w:rsidR="00252D26" w:rsidRDefault="00252D26" w:rsidP="00CD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26" w:rsidRDefault="00252D26" w:rsidP="00CD33D9">
      <w:pPr>
        <w:spacing w:after="0" w:line="240" w:lineRule="auto"/>
      </w:pPr>
      <w:r>
        <w:separator/>
      </w:r>
    </w:p>
  </w:footnote>
  <w:footnote w:type="continuationSeparator" w:id="0">
    <w:p w:rsidR="00252D26" w:rsidRDefault="00252D26" w:rsidP="00CD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2">
    <w:nsid w:val="055427F7"/>
    <w:multiLevelType w:val="hybridMultilevel"/>
    <w:tmpl w:val="4552C9D8"/>
    <w:lvl w:ilvl="0" w:tplc="1FCC1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350B"/>
    <w:multiLevelType w:val="hybridMultilevel"/>
    <w:tmpl w:val="67F2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18AB"/>
    <w:multiLevelType w:val="hybridMultilevel"/>
    <w:tmpl w:val="54D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B591E"/>
    <w:multiLevelType w:val="hybridMultilevel"/>
    <w:tmpl w:val="BF0E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514E"/>
    <w:multiLevelType w:val="hybridMultilevel"/>
    <w:tmpl w:val="7CD8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39A0"/>
    <w:multiLevelType w:val="hybridMultilevel"/>
    <w:tmpl w:val="5A32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8745D"/>
    <w:multiLevelType w:val="hybridMultilevel"/>
    <w:tmpl w:val="E5C6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7014"/>
    <w:multiLevelType w:val="hybridMultilevel"/>
    <w:tmpl w:val="AA283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51C70"/>
    <w:multiLevelType w:val="hybridMultilevel"/>
    <w:tmpl w:val="B73E4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90098"/>
    <w:multiLevelType w:val="hybridMultilevel"/>
    <w:tmpl w:val="673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50FEA"/>
    <w:multiLevelType w:val="hybridMultilevel"/>
    <w:tmpl w:val="6316D9BC"/>
    <w:lvl w:ilvl="0" w:tplc="89D672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75F4"/>
    <w:multiLevelType w:val="hybridMultilevel"/>
    <w:tmpl w:val="BA5A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01F1C"/>
    <w:multiLevelType w:val="hybridMultilevel"/>
    <w:tmpl w:val="3ADED0EE"/>
    <w:lvl w:ilvl="0" w:tplc="EB5CA8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63118"/>
    <w:multiLevelType w:val="hybridMultilevel"/>
    <w:tmpl w:val="F1F6F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912A3A"/>
    <w:multiLevelType w:val="hybridMultilevel"/>
    <w:tmpl w:val="C24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836DC"/>
    <w:multiLevelType w:val="hybridMultilevel"/>
    <w:tmpl w:val="E0BE861C"/>
    <w:lvl w:ilvl="0" w:tplc="7AF816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C0E85"/>
    <w:multiLevelType w:val="hybridMultilevel"/>
    <w:tmpl w:val="3A2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46A0F"/>
    <w:multiLevelType w:val="hybridMultilevel"/>
    <w:tmpl w:val="EE2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75B6"/>
    <w:multiLevelType w:val="hybridMultilevel"/>
    <w:tmpl w:val="951C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85AEF"/>
    <w:multiLevelType w:val="hybridMultilevel"/>
    <w:tmpl w:val="AAD6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F3FE8"/>
    <w:multiLevelType w:val="hybridMultilevel"/>
    <w:tmpl w:val="B1B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F1B06"/>
    <w:multiLevelType w:val="hybridMultilevel"/>
    <w:tmpl w:val="2C5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5E93"/>
    <w:multiLevelType w:val="hybridMultilevel"/>
    <w:tmpl w:val="266EB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0524C9"/>
    <w:multiLevelType w:val="hybridMultilevel"/>
    <w:tmpl w:val="FC8C2D52"/>
    <w:lvl w:ilvl="0" w:tplc="EAF8C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12BAB"/>
    <w:multiLevelType w:val="hybridMultilevel"/>
    <w:tmpl w:val="6AF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4"/>
  </w:num>
  <w:num w:numId="5">
    <w:abstractNumId w:val="22"/>
  </w:num>
  <w:num w:numId="6">
    <w:abstractNumId w:val="7"/>
  </w:num>
  <w:num w:numId="7">
    <w:abstractNumId w:val="17"/>
  </w:num>
  <w:num w:numId="8">
    <w:abstractNumId w:val="9"/>
  </w:num>
  <w:num w:numId="9">
    <w:abstractNumId w:val="11"/>
  </w:num>
  <w:num w:numId="10">
    <w:abstractNumId w:val="26"/>
  </w:num>
  <w:num w:numId="11">
    <w:abstractNumId w:val="2"/>
  </w:num>
  <w:num w:numId="12">
    <w:abstractNumId w:val="12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23"/>
  </w:num>
  <w:num w:numId="18">
    <w:abstractNumId w:val="14"/>
  </w:num>
  <w:num w:numId="19">
    <w:abstractNumId w:val="24"/>
  </w:num>
  <w:num w:numId="20">
    <w:abstractNumId w:val="25"/>
  </w:num>
  <w:num w:numId="21">
    <w:abstractNumId w:val="10"/>
  </w:num>
  <w:num w:numId="22">
    <w:abstractNumId w:val="0"/>
  </w:num>
  <w:num w:numId="23">
    <w:abstractNumId w:val="1"/>
  </w:num>
  <w:num w:numId="24">
    <w:abstractNumId w:val="13"/>
  </w:num>
  <w:num w:numId="25">
    <w:abstractNumId w:val="3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4B1"/>
    <w:rsid w:val="00075FF6"/>
    <w:rsid w:val="001064B1"/>
    <w:rsid w:val="001335DD"/>
    <w:rsid w:val="001401B6"/>
    <w:rsid w:val="00151ED1"/>
    <w:rsid w:val="001C0CE9"/>
    <w:rsid w:val="001E78E6"/>
    <w:rsid w:val="0021379D"/>
    <w:rsid w:val="00221EBE"/>
    <w:rsid w:val="00224358"/>
    <w:rsid w:val="00252D26"/>
    <w:rsid w:val="002B1D19"/>
    <w:rsid w:val="002F4E1F"/>
    <w:rsid w:val="00367ED2"/>
    <w:rsid w:val="003C0EB6"/>
    <w:rsid w:val="003D4D09"/>
    <w:rsid w:val="003F439F"/>
    <w:rsid w:val="003F7AA2"/>
    <w:rsid w:val="00402626"/>
    <w:rsid w:val="00420B3A"/>
    <w:rsid w:val="004375FC"/>
    <w:rsid w:val="00471E2D"/>
    <w:rsid w:val="004A7475"/>
    <w:rsid w:val="004B1C8C"/>
    <w:rsid w:val="00571D33"/>
    <w:rsid w:val="00626EF2"/>
    <w:rsid w:val="006A2DB2"/>
    <w:rsid w:val="006C1C73"/>
    <w:rsid w:val="006F0EC9"/>
    <w:rsid w:val="00787FAD"/>
    <w:rsid w:val="00796DED"/>
    <w:rsid w:val="00800C6F"/>
    <w:rsid w:val="00834C5F"/>
    <w:rsid w:val="00867835"/>
    <w:rsid w:val="00870C98"/>
    <w:rsid w:val="008B4FFD"/>
    <w:rsid w:val="009050AB"/>
    <w:rsid w:val="00930116"/>
    <w:rsid w:val="00945EDE"/>
    <w:rsid w:val="00964168"/>
    <w:rsid w:val="00A22F20"/>
    <w:rsid w:val="00AA345A"/>
    <w:rsid w:val="00B657FF"/>
    <w:rsid w:val="00BD340C"/>
    <w:rsid w:val="00BE5D66"/>
    <w:rsid w:val="00C81C21"/>
    <w:rsid w:val="00CD33D9"/>
    <w:rsid w:val="00CE3E0B"/>
    <w:rsid w:val="00CE7CD2"/>
    <w:rsid w:val="00D0272E"/>
    <w:rsid w:val="00D04430"/>
    <w:rsid w:val="00DA0A57"/>
    <w:rsid w:val="00DC208C"/>
    <w:rsid w:val="00E44911"/>
    <w:rsid w:val="00E54E11"/>
    <w:rsid w:val="00F97F0A"/>
    <w:rsid w:val="00FA33E0"/>
    <w:rsid w:val="00FA600E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B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44911"/>
    <w:pPr>
      <w:keepNext/>
      <w:numPr>
        <w:numId w:val="2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E44911"/>
    <w:pPr>
      <w:keepNext/>
      <w:numPr>
        <w:ilvl w:val="1"/>
        <w:numId w:val="2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E44911"/>
    <w:pPr>
      <w:keepNext/>
      <w:numPr>
        <w:ilvl w:val="3"/>
        <w:numId w:val="2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E44911"/>
    <w:pPr>
      <w:numPr>
        <w:ilvl w:val="4"/>
        <w:numId w:val="23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E44911"/>
    <w:pPr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E44911"/>
    <w:pPr>
      <w:keepNext/>
      <w:numPr>
        <w:ilvl w:val="6"/>
        <w:numId w:val="23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E44911"/>
    <w:pPr>
      <w:numPr>
        <w:ilvl w:val="7"/>
        <w:numId w:val="2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locked/>
    <w:rsid w:val="00E44911"/>
    <w:pPr>
      <w:numPr>
        <w:ilvl w:val="8"/>
        <w:numId w:val="2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0CE9"/>
    <w:pPr>
      <w:suppressAutoHyphens/>
      <w:spacing w:before="100" w:after="100" w:line="100" w:lineRule="atLeast"/>
    </w:pPr>
    <w:rPr>
      <w:rFonts w:cs="Times New Roman"/>
      <w:color w:val="333366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CE7CD2"/>
  </w:style>
  <w:style w:type="paragraph" w:styleId="a4">
    <w:name w:val="Balloon Text"/>
    <w:basedOn w:val="a"/>
    <w:link w:val="a5"/>
    <w:uiPriority w:val="99"/>
    <w:semiHidden/>
    <w:rsid w:val="0080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00C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3C0EB6"/>
    <w:pPr>
      <w:ind w:left="720"/>
    </w:pPr>
  </w:style>
  <w:style w:type="character" w:customStyle="1" w:styleId="FontStyle36">
    <w:name w:val="Font Style36"/>
    <w:uiPriority w:val="99"/>
    <w:rsid w:val="00A22F2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787FA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787FAD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E44911"/>
    <w:rPr>
      <w:rFonts w:ascii="Times New Roman" w:eastAsia="Times New Roman" w:hAnsi="Times New Roman"/>
      <w:b/>
      <w:kern w:val="28"/>
      <w:sz w:val="24"/>
      <w:szCs w:val="24"/>
    </w:rPr>
  </w:style>
  <w:style w:type="character" w:customStyle="1" w:styleId="20">
    <w:name w:val="Заголовок 2 Знак"/>
    <w:link w:val="2"/>
    <w:rsid w:val="00E4491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E44911"/>
    <w:rPr>
      <w:rFonts w:ascii="Arial" w:eastAsia="Times New Roman" w:hAnsi="Arial"/>
      <w:b/>
      <w:sz w:val="24"/>
      <w:szCs w:val="20"/>
    </w:rPr>
  </w:style>
  <w:style w:type="character" w:customStyle="1" w:styleId="50">
    <w:name w:val="Заголовок 5 Знак"/>
    <w:link w:val="5"/>
    <w:rsid w:val="00E44911"/>
    <w:rPr>
      <w:rFonts w:ascii="Arial" w:eastAsia="Times New Roman" w:hAnsi="Arial"/>
      <w:szCs w:val="20"/>
    </w:rPr>
  </w:style>
  <w:style w:type="character" w:customStyle="1" w:styleId="60">
    <w:name w:val="Заголовок 6 Знак"/>
    <w:link w:val="6"/>
    <w:rsid w:val="00E44911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link w:val="7"/>
    <w:rsid w:val="00E44911"/>
    <w:rPr>
      <w:rFonts w:ascii="Arial" w:eastAsia="Times New Roman" w:hAnsi="Arial"/>
      <w:b/>
      <w:sz w:val="28"/>
      <w:szCs w:val="20"/>
    </w:rPr>
  </w:style>
  <w:style w:type="character" w:customStyle="1" w:styleId="80">
    <w:name w:val="Заголовок 8 Знак"/>
    <w:link w:val="8"/>
    <w:rsid w:val="00E44911"/>
    <w:rPr>
      <w:rFonts w:ascii="Arial" w:eastAsia="Times New Roman" w:hAnsi="Arial"/>
      <w:i/>
      <w:sz w:val="20"/>
      <w:szCs w:val="20"/>
    </w:rPr>
  </w:style>
  <w:style w:type="character" w:customStyle="1" w:styleId="90">
    <w:name w:val="Заголовок 9 Знак"/>
    <w:link w:val="9"/>
    <w:rsid w:val="00E44911"/>
    <w:rPr>
      <w:rFonts w:ascii="Arial" w:eastAsia="Times New Roman" w:hAnsi="Arial"/>
      <w:b/>
      <w:i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CD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33D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3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33D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subject/>
  <dc:creator>Регина</dc:creator>
  <cp:keywords/>
  <dc:description/>
  <cp:lastModifiedBy>7-525</cp:lastModifiedBy>
  <cp:revision>6</cp:revision>
  <cp:lastPrinted>2016-06-06T08:06:00Z</cp:lastPrinted>
  <dcterms:created xsi:type="dcterms:W3CDTF">2016-05-29T10:04:00Z</dcterms:created>
  <dcterms:modified xsi:type="dcterms:W3CDTF">2018-04-13T12:46:00Z</dcterms:modified>
</cp:coreProperties>
</file>