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78298A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78298A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78298A">
        <w:rPr>
          <w:u w:val="single"/>
        </w:rPr>
        <w:t>3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B70188" w:rsidRDefault="004B7F9C" w:rsidP="004B7F9C">
      <w:r>
        <w:t>Специальность</w:t>
      </w:r>
      <w:r>
        <w:tab/>
      </w:r>
      <w:r w:rsidR="00B70188" w:rsidRPr="00B70188">
        <w:t>31.08.35 Инфекционные болезни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78298A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Алексеева Инна Андреевна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Баймиева Оксана Анатольевна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Бикметова Альбина Маратовна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Валишина Гульназ Дамировна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Гайнетдинова Мария Вячеславовна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Гайфуллина Диана </w:t>
            </w:r>
            <w:proofErr w:type="spellStart"/>
            <w:r>
              <w:rPr>
                <w:color w:val="000000"/>
                <w:sz w:val="22"/>
                <w:szCs w:val="22"/>
              </w:rPr>
              <w:t>Ленаровна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Гареева Анна Николаевна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Гибадуллина Дина Марсовна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Даутова Тамелла Ахмедагаевна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Ксения Вадимовна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Казалова Дилара Кахромонжоновна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Ковалевская Екатерина Олеговна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Латыпова Айгуль Азатовна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Муслимов Мурат Назихович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Саляхетдинова Линара Вакилевна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Сапронова Алена Алексеевна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Сафуанова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Алина Фларитовна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Хамзина Эллина Илшатовна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Хасанова Юлия Владимировна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  <w:tr w:rsidR="0078298A" w:rsidRPr="005C6C14" w:rsidTr="00D062A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Default="007829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A" w:rsidRDefault="007829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Юнусова Мадина Римовна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A" w:rsidRPr="005C6C14" w:rsidRDefault="0078298A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78298A" w:rsidRDefault="0078298A" w:rsidP="002D6014">
      <w:pPr>
        <w:jc w:val="both"/>
      </w:pPr>
    </w:p>
    <w:p w:rsidR="0078298A" w:rsidRDefault="0078298A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lastRenderedPageBreak/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78298A"/>
    <w:rsid w:val="0083696D"/>
    <w:rsid w:val="009D2EBE"/>
    <w:rsid w:val="00A61C41"/>
    <w:rsid w:val="00AC7D41"/>
    <w:rsid w:val="00B0646C"/>
    <w:rsid w:val="00B70188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2023-07-03T07:02:00Z</dcterms:modified>
</cp:coreProperties>
</file>