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4.xml" ContentType="application/vnd.openxmlformats-officedocument.wordprocessingml.footer+xml"/>
  <Override PartName="/word/footer1.xml" ContentType="application/vnd.openxmlformats-officedocument.wordprocessingml.footer+xml"/>
  <Override PartName="/word/footer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widowControl/>
        <w:spacing w:lineRule="auto" w:line="276"/>
        <w:ind w:firstLine="5670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cs="Times New Roman" w:ascii="Times New Roman" w:hAnsi="Times New Roman"/>
          <w:bCs/>
          <w:color w:val="auto"/>
          <w:sz w:val="28"/>
          <w:szCs w:val="28"/>
        </w:rPr>
        <w:t>Приложение №  16</w:t>
      </w:r>
    </w:p>
    <w:p>
      <w:pPr>
        <w:pStyle w:val="Normal"/>
        <w:keepNext w:val="true"/>
        <w:widowControl/>
        <w:spacing w:lineRule="auto" w:line="276"/>
        <w:ind w:firstLine="5670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cs="Times New Roman" w:ascii="Times New Roman" w:hAnsi="Times New Roman"/>
          <w:bCs/>
          <w:color w:val="auto"/>
          <w:sz w:val="28"/>
          <w:szCs w:val="28"/>
        </w:rPr>
        <w:t>к приказу ФГБОУ ВО БГМУ</w:t>
      </w:r>
    </w:p>
    <w:p>
      <w:pPr>
        <w:pStyle w:val="Normal"/>
        <w:keepNext w:val="true"/>
        <w:widowControl/>
        <w:spacing w:lineRule="auto" w:line="276"/>
        <w:ind w:firstLine="5670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cs="Times New Roman" w:ascii="Times New Roman" w:hAnsi="Times New Roman"/>
          <w:bCs/>
          <w:color w:val="auto"/>
          <w:sz w:val="28"/>
          <w:szCs w:val="28"/>
        </w:rPr>
        <w:t>Минздрава России</w:t>
      </w:r>
    </w:p>
    <w:p>
      <w:pPr>
        <w:pStyle w:val="Normal"/>
        <w:keepNext w:val="true"/>
        <w:widowControl/>
        <w:spacing w:lineRule="auto" w:line="276"/>
        <w:ind w:firstLine="5670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cs="Times New Roman" w:ascii="Times New Roman" w:hAnsi="Times New Roman"/>
          <w:bCs/>
          <w:color w:val="auto"/>
          <w:sz w:val="28"/>
          <w:szCs w:val="28"/>
        </w:rPr>
        <w:t>от  23.09.2019  №  437-а</w:t>
      </w:r>
    </w:p>
    <w:p>
      <w:pPr>
        <w:pStyle w:val="Normal"/>
        <w:keepNext w:val="true"/>
        <w:widowControl/>
        <w:spacing w:lineRule="auto" w:line="276"/>
        <w:ind w:firstLine="5670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cs="Times New Roman" w:ascii="Times New Roman" w:hAnsi="Times New Roman"/>
          <w:bCs/>
          <w:color w:val="auto"/>
          <w:sz w:val="28"/>
          <w:szCs w:val="28"/>
        </w:rPr>
      </w:r>
    </w:p>
    <w:p>
      <w:pPr>
        <w:pStyle w:val="Normal"/>
        <w:keepNext w:val="true"/>
        <w:widowControl/>
        <w:spacing w:lineRule="auto" w:line="276"/>
        <w:ind w:firstLine="5670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cs="Times New Roman" w:ascii="Times New Roman" w:hAnsi="Times New Roman"/>
          <w:bCs/>
          <w:color w:val="auto"/>
          <w:sz w:val="28"/>
          <w:szCs w:val="28"/>
        </w:rPr>
        <w:t>ПРИНЯТО</w:t>
      </w:r>
    </w:p>
    <w:p>
      <w:pPr>
        <w:pStyle w:val="Normal"/>
        <w:keepNext w:val="true"/>
        <w:widowControl/>
        <w:spacing w:lineRule="auto" w:line="276"/>
        <w:ind w:firstLine="5670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cs="Times New Roman" w:ascii="Times New Roman" w:hAnsi="Times New Roman"/>
          <w:bCs/>
          <w:color w:val="auto"/>
          <w:sz w:val="28"/>
          <w:szCs w:val="28"/>
        </w:rPr>
        <w:t xml:space="preserve">решением Ученого совета </w:t>
      </w:r>
    </w:p>
    <w:p>
      <w:pPr>
        <w:pStyle w:val="Normal"/>
        <w:keepNext w:val="true"/>
        <w:widowControl/>
        <w:spacing w:lineRule="auto" w:line="276"/>
        <w:ind w:firstLine="5670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cs="Times New Roman" w:ascii="Times New Roman" w:hAnsi="Times New Roman"/>
          <w:bCs/>
          <w:color w:val="auto"/>
          <w:sz w:val="28"/>
          <w:szCs w:val="28"/>
        </w:rPr>
        <w:t>ФГБОУ ВО БГМУ</w:t>
      </w:r>
    </w:p>
    <w:p>
      <w:pPr>
        <w:pStyle w:val="Normal"/>
        <w:keepNext w:val="true"/>
        <w:widowControl/>
        <w:spacing w:lineRule="auto" w:line="276"/>
        <w:ind w:firstLine="5670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cs="Times New Roman" w:ascii="Times New Roman" w:hAnsi="Times New Roman"/>
          <w:bCs/>
          <w:color w:val="auto"/>
          <w:sz w:val="28"/>
          <w:szCs w:val="28"/>
        </w:rPr>
        <w:t>Минздрава России</w:t>
      </w:r>
    </w:p>
    <w:p>
      <w:pPr>
        <w:pStyle w:val="Normal"/>
        <w:keepNext w:val="true"/>
        <w:widowControl/>
        <w:spacing w:lineRule="auto" w:line="276"/>
        <w:ind w:firstLine="5670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cs="Times New Roman" w:ascii="Times New Roman" w:hAnsi="Times New Roman"/>
          <w:bCs/>
          <w:color w:val="auto"/>
          <w:sz w:val="28"/>
          <w:szCs w:val="28"/>
        </w:rPr>
        <w:t>от  18.06.2019  протокол №  6</w:t>
      </w:r>
    </w:p>
    <w:p>
      <w:pPr>
        <w:pStyle w:val="31"/>
        <w:keepNext w:val="true"/>
        <w:widowControl/>
        <w:shd w:val="clear" w:color="auto" w:fill="auto"/>
        <w:spacing w:lineRule="auto" w:line="276"/>
        <w:ind w:firstLine="709"/>
        <w:jc w:val="center"/>
        <w:rPr>
          <w:color w:val="auto"/>
          <w:lang w:bidi="ar-SA"/>
        </w:rPr>
      </w:pPr>
      <w:r>
        <w:rPr>
          <w:color w:val="auto"/>
          <w:lang w:bidi="ar-SA"/>
        </w:rPr>
      </w:r>
    </w:p>
    <w:p>
      <w:pPr>
        <w:pStyle w:val="31"/>
        <w:keepNext w:val="true"/>
        <w:widowControl/>
        <w:shd w:val="clear" w:color="auto" w:fill="auto"/>
        <w:spacing w:lineRule="auto" w:line="276"/>
        <w:ind w:firstLine="709"/>
        <w:jc w:val="center"/>
        <w:rPr>
          <w:color w:val="auto"/>
          <w:lang w:bidi="ar-SA"/>
        </w:rPr>
      </w:pPr>
      <w:r>
        <w:rPr>
          <w:color w:val="auto"/>
          <w:lang w:bidi="ar-SA"/>
        </w:rPr>
      </w:r>
    </w:p>
    <w:p>
      <w:pPr>
        <w:pStyle w:val="31"/>
        <w:keepNext w:val="true"/>
        <w:widowControl/>
        <w:shd w:val="clear" w:color="auto" w:fill="auto"/>
        <w:spacing w:lineRule="auto" w:line="276"/>
        <w:ind w:firstLine="709"/>
        <w:jc w:val="center"/>
        <w:rPr>
          <w:color w:val="auto"/>
          <w:lang w:bidi="ar-SA"/>
        </w:rPr>
      </w:pPr>
      <w:r>
        <w:rPr>
          <w:color w:val="auto"/>
          <w:lang w:bidi="ar-SA"/>
        </w:rPr>
        <w:t xml:space="preserve">ПОЛОЖЕНИЕ </w:t>
      </w:r>
    </w:p>
    <w:p>
      <w:pPr>
        <w:pStyle w:val="31"/>
        <w:keepNext w:val="true"/>
        <w:widowControl/>
        <w:shd w:val="clear" w:color="auto" w:fill="auto"/>
        <w:spacing w:lineRule="auto" w:line="276"/>
        <w:ind w:firstLine="709"/>
        <w:jc w:val="center"/>
        <w:rPr>
          <w:color w:val="auto"/>
        </w:rPr>
      </w:pPr>
      <w:r>
        <w:rPr>
          <w:color w:val="auto"/>
          <w:lang w:bidi="ar-SA"/>
        </w:rPr>
        <w:t xml:space="preserve">о порядке проведения аттестации работников, занимающих должности педагогических работников, относящихся к профессорско-преподавательскому составу </w:t>
      </w:r>
      <w:bookmarkStart w:id="0" w:name="_GoBack"/>
      <w:bookmarkEnd w:id="0"/>
      <w:r>
        <w:rPr>
          <w:color w:val="auto"/>
          <w:lang w:bidi="ar-SA"/>
        </w:rPr>
        <w:t>ФГБОУ ВО БГМУ Минздрава России</w:t>
      </w:r>
    </w:p>
    <w:p>
      <w:pPr>
        <w:pStyle w:val="31"/>
        <w:keepNext w:val="true"/>
        <w:widowControl/>
        <w:shd w:val="clear" w:color="auto" w:fill="auto"/>
        <w:spacing w:lineRule="auto" w:line="276"/>
        <w:ind w:firstLine="709"/>
        <w:jc w:val="center"/>
        <w:rPr>
          <w:color w:val="auto"/>
        </w:rPr>
      </w:pPr>
      <w:r>
        <w:rPr>
          <w:color w:val="auto"/>
        </w:rPr>
      </w:r>
    </w:p>
    <w:p>
      <w:pPr>
        <w:pStyle w:val="Normal"/>
        <w:keepNext w:val="true"/>
        <w:widowControl/>
        <w:numPr>
          <w:ilvl w:val="0"/>
          <w:numId w:val="6"/>
        </w:numPr>
        <w:shd w:val="clear" w:color="auto" w:fill="auto"/>
        <w:tabs>
          <w:tab w:val="clear" w:pos="708"/>
          <w:tab w:val="left" w:pos="3873" w:leader="none"/>
        </w:tabs>
        <w:spacing w:lineRule="auto" w:line="276" w:before="0" w:after="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Общие положения</w:t>
      </w:r>
    </w:p>
    <w:p>
      <w:pPr>
        <w:pStyle w:val="Normal"/>
        <w:keepNext w:val="true"/>
        <w:widowControl/>
        <w:shd w:val="clear" w:color="auto" w:fill="auto"/>
        <w:tabs>
          <w:tab w:val="clear" w:pos="708"/>
          <w:tab w:val="left" w:pos="3873" w:leader="none"/>
        </w:tabs>
        <w:spacing w:lineRule="auto" w:line="276" w:before="0" w:after="0"/>
        <w:ind w:hanging="0" w:start="795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22"/>
        <w:keepNext w:val="true"/>
        <w:widowControl/>
        <w:numPr>
          <w:ilvl w:val="0"/>
          <w:numId w:val="1"/>
        </w:numPr>
        <w:shd w:val="clear" w:color="auto" w:fill="auto"/>
        <w:tabs>
          <w:tab w:val="clear" w:pos="708"/>
          <w:tab w:val="left" w:pos="1098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 xml:space="preserve">Настоящее Положение определяет порядок проведения аттестации работников, занимающих должности педагогических работников (далее – работники) федерального государственного бюджетного образовательного учреждения высшего образования «Башкирский государственный медицинский университет» Министерства здравоохранения российской Федерации (далее Университет), относящихся к профессорско-преподавательскому составу.  Аттестация проводится в целях подтверждения соответствия работника занимаемой им должности педагогического работника, относящегося к профессорско-преподавательскому составу, за исключением работников, трудовой договор с которыми заключен на определенный срок), один раз в год 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К профессорско-преподавательскому составу относятся должности декана факультета, заведующего кафедрой, профессора, доцента, старшего преподавателя, преподавателя, ассистента.</w:t>
      </w:r>
    </w:p>
    <w:p>
      <w:pPr>
        <w:pStyle w:val="22"/>
        <w:keepNext w:val="true"/>
        <w:widowControl/>
        <w:numPr>
          <w:ilvl w:val="0"/>
          <w:numId w:val="1"/>
        </w:numPr>
        <w:shd w:val="clear" w:color="auto" w:fill="auto"/>
        <w:tabs>
          <w:tab w:val="clear" w:pos="708"/>
          <w:tab w:val="left" w:pos="1077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 xml:space="preserve">Положение разработано в соответствии с Трудовым кодексом Российской Федерации, Приказом Минобрнауки РФ от 30.03.2015 </w:t>
      </w:r>
      <w:r>
        <w:rPr>
          <w:color w:val="auto"/>
          <w:lang w:val="en-US" w:eastAsia="en-US" w:bidi="en-US"/>
        </w:rPr>
        <w:t>N</w:t>
      </w:r>
      <w:r>
        <w:rPr>
          <w:color w:val="auto"/>
          <w:lang w:eastAsia="en-US" w:bidi="en-US"/>
        </w:rPr>
        <w:t xml:space="preserve"> 293</w:t>
      </w:r>
      <w:r>
        <w:rPr>
          <w:color w:val="auto"/>
        </w:rPr>
        <w:t xml:space="preserve"> «Об утверждении положения о порядке проведения аттестации работников, занимающих должности педагогических работников, относящихся к профессорско-преподавательскому составу" и другими нормативно</w:t>
        <w:softHyphen/>
        <w:t>-правовыми актами.</w:t>
      </w:r>
    </w:p>
    <w:p>
      <w:pPr>
        <w:pStyle w:val="31"/>
        <w:keepNext w:val="true"/>
        <w:widowControl/>
        <w:numPr>
          <w:ilvl w:val="0"/>
          <w:numId w:val="6"/>
        </w:numPr>
        <w:shd w:val="clear" w:color="auto" w:fill="auto"/>
        <w:spacing w:lineRule="auto" w:line="276"/>
        <w:jc w:val="center"/>
        <w:rPr>
          <w:color w:val="auto"/>
        </w:rPr>
      </w:pPr>
      <w:r>
        <w:rPr>
          <w:color w:val="auto"/>
        </w:rPr>
        <w:t>Организация проведения аттестации</w:t>
      </w:r>
    </w:p>
    <w:p>
      <w:pPr>
        <w:pStyle w:val="31"/>
        <w:keepNext w:val="true"/>
        <w:widowControl/>
        <w:shd w:val="clear" w:color="auto" w:fill="auto"/>
        <w:spacing w:lineRule="auto" w:line="276"/>
        <w:ind w:start="795"/>
        <w:rPr>
          <w:color w:val="auto"/>
        </w:rPr>
      </w:pPr>
      <w:r>
        <w:rPr>
          <w:color w:val="auto"/>
        </w:rPr>
      </w:r>
    </w:p>
    <w:p>
      <w:pPr>
        <w:pStyle w:val="22"/>
        <w:keepNext w:val="true"/>
        <w:widowControl/>
        <w:numPr>
          <w:ilvl w:val="1"/>
          <w:numId w:val="1"/>
        </w:numPr>
        <w:shd w:val="clear" w:color="auto" w:fill="auto"/>
        <w:tabs>
          <w:tab w:val="clear" w:pos="708"/>
          <w:tab w:val="left" w:pos="1079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Аттестация работников проводится аттестационной комиссией Университета (далее - аттестационная комиссия) в целях определения соответствия сотрудников замещаемой должности на основе оценки их профессиональной служебной деятельности, призвана способствовать рациональному использованию образовательного и творческого потенциала работников; повышению их профессионального уровня; оптимизации подготовки, подбора и расстановки кадров.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Аттестация работников, занимающих должности педагогических работников может проводиться до истечения срока избрания по конкурсу, предусмотренному частью третьей статьи 332 Трудового кодекса РФ, или в течение срока срочного трудового договора.</w:t>
      </w:r>
    </w:p>
    <w:p>
      <w:pPr>
        <w:pStyle w:val="22"/>
        <w:keepNext w:val="true"/>
        <w:widowControl/>
        <w:numPr>
          <w:ilvl w:val="1"/>
          <w:numId w:val="1"/>
        </w:numPr>
        <w:shd w:val="clear" w:color="auto" w:fill="auto"/>
        <w:tabs>
          <w:tab w:val="clear" w:pos="708"/>
          <w:tab w:val="left" w:pos="1132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 xml:space="preserve"> </w:t>
      </w:r>
      <w:r>
        <w:rPr>
          <w:color w:val="auto"/>
        </w:rPr>
        <w:t>При проведении аттестации для подтверждения соответствия работников занимаемым должностям, а также оценки профессиональной деятельности должны объективно оцениваться: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55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профессиональная квалификация, наличие сертификата специалиста и квалификационной категории по специальности.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55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результаты научно-педагогической деятельности работников в их динамике за период, предшествующий аттестации, в том числе наличие ученых степеней и ученых званий;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55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личный вклад в повышение качества образования на основе совершенствования основных и (или) дополнительных профессиональных образовательных программ;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55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личный вклад в развитие науки, решение научных проблем в соответствующей области знаний;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55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участие в развитии обучения и воспитания обучающихся, в освоении новых образовательных технологий.</w:t>
      </w:r>
    </w:p>
    <w:p>
      <w:pPr>
        <w:pStyle w:val="22"/>
        <w:keepNext w:val="true"/>
        <w:widowControl/>
        <w:numPr>
          <w:ilvl w:val="1"/>
          <w:numId w:val="1"/>
        </w:numPr>
        <w:shd w:val="clear" w:color="auto" w:fill="auto"/>
        <w:tabs>
          <w:tab w:val="clear" w:pos="708"/>
          <w:tab w:val="left" w:pos="1222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Аттестации не подлежат: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работники, проработавшие в занимаемой должности менее двух лет; беременные женщины, женщины, находящиеся в отпуске по беременности и родам; работники, находящиеся в отпуске по уходу за ребенком до достижения им возраста трех лет.</w:t>
      </w:r>
    </w:p>
    <w:p>
      <w:pPr>
        <w:pStyle w:val="22"/>
        <w:keepNext w:val="true"/>
        <w:widowControl/>
        <w:numPr>
          <w:ilvl w:val="1"/>
          <w:numId w:val="1"/>
        </w:numPr>
        <w:shd w:val="clear" w:color="auto" w:fill="auto"/>
        <w:tabs>
          <w:tab w:val="clear" w:pos="708"/>
          <w:tab w:val="left" w:pos="1132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 xml:space="preserve"> </w:t>
      </w:r>
      <w:r>
        <w:rPr>
          <w:color w:val="auto"/>
        </w:rPr>
        <w:t>Аттестация работников возможна не ранее чем через два года после их выхода из указанных отпусков.</w:t>
      </w:r>
    </w:p>
    <w:p>
      <w:pPr>
        <w:pStyle w:val="22"/>
        <w:keepNext w:val="true"/>
        <w:widowControl/>
        <w:numPr>
          <w:ilvl w:val="1"/>
          <w:numId w:val="1"/>
        </w:numPr>
        <w:shd w:val="clear" w:color="auto" w:fill="auto"/>
        <w:tabs>
          <w:tab w:val="clear" w:pos="708"/>
          <w:tab w:val="left" w:pos="1222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Для проведения аттестации работников в БГМУ формируется</w:t>
      </w:r>
    </w:p>
    <w:p>
      <w:pPr>
        <w:pStyle w:val="22"/>
        <w:keepNext w:val="true"/>
        <w:widowControl/>
        <w:shd w:val="clear" w:color="auto" w:fill="auto"/>
        <w:tabs>
          <w:tab w:val="clear" w:pos="708"/>
          <w:tab w:val="left" w:pos="2885" w:leader="none"/>
          <w:tab w:val="left" w:pos="4824" w:leader="none"/>
          <w:tab w:val="left" w:pos="7493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аттестационная комиссия в составе: председателя комиссии, заместителя председателя, секретаря и членов комиссии из числа заведующих кафедрами, руководителей других структурных подразделений, высококвалифицированных педагогических работников, представителей кадровой, юридической служб Университета.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Персональный состав аттестационной комиссии утверждается приказом Университета.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Состав аттестационной комиссии формируется таким образом, чтобы была исключена возможность конфликта интересов, который мог бы повлиять на принимаемые аттестационной комиссией решения.</w:t>
      </w:r>
    </w:p>
    <w:p>
      <w:pPr>
        <w:pStyle w:val="22"/>
        <w:keepNext w:val="true"/>
        <w:widowControl/>
        <w:shd w:val="clear" w:color="auto" w:fill="auto"/>
        <w:tabs>
          <w:tab w:val="clear" w:pos="708"/>
          <w:tab w:val="left" w:pos="2604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2.6. Заседания</w:t>
        <w:tab/>
        <w:t>аттестационной комиссии проводятся по мере  поступления аттестационных материалов.</w:t>
      </w:r>
    </w:p>
    <w:p>
      <w:pPr>
        <w:pStyle w:val="22"/>
        <w:keepNext w:val="true"/>
        <w:widowControl/>
        <w:numPr>
          <w:ilvl w:val="0"/>
          <w:numId w:val="3"/>
        </w:numPr>
        <w:shd w:val="clear" w:color="auto" w:fill="auto"/>
        <w:tabs>
          <w:tab w:val="clear" w:pos="708"/>
          <w:tab w:val="left" w:pos="1132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 xml:space="preserve"> </w:t>
      </w:r>
      <w:r>
        <w:rPr>
          <w:color w:val="auto"/>
        </w:rPr>
        <w:t>Решение о проведении аттестации работников, дате, месте и времени проведения аттестации принимается ректором и письменно доводится до сведения работников, подлежащих аттестации, не позднее, чем за месяц до начала аттестации.</w:t>
      </w:r>
    </w:p>
    <w:p>
      <w:pPr>
        <w:pStyle w:val="22"/>
        <w:keepNext w:val="true"/>
        <w:widowControl/>
        <w:numPr>
          <w:ilvl w:val="0"/>
          <w:numId w:val="3"/>
        </w:numPr>
        <w:shd w:val="clear" w:color="auto" w:fill="auto"/>
        <w:tabs>
          <w:tab w:val="clear" w:pos="708"/>
          <w:tab w:val="left" w:pos="1134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 xml:space="preserve"> </w:t>
      </w:r>
      <w:r>
        <w:rPr>
          <w:color w:val="auto"/>
        </w:rPr>
        <w:t>Аттестация работников проводится по представлению кафедры (другого структурного подразделения) на основании объективной и всесторонней оценки деятельности работников, исходя из квалификационных характеристик по занимаемой должности, содержащих должностные обязанности и требования, предъявляемые к уровню знаний и квалификации соответствующих категорий работников, а также положения о соответствующем структурном подразделении и/или устава Университета.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Представление должно содержать мотивированную оценку профессиональных, деловых и личностных качеств аттестуемого, а также результатов его профессиональной деятельности.</w:t>
      </w:r>
    </w:p>
    <w:p>
      <w:pPr>
        <w:pStyle w:val="22"/>
        <w:keepNext w:val="true"/>
        <w:widowControl/>
        <w:numPr>
          <w:ilvl w:val="0"/>
          <w:numId w:val="3"/>
        </w:numPr>
        <w:shd w:val="clear" w:color="auto" w:fill="auto"/>
        <w:tabs>
          <w:tab w:val="clear" w:pos="708"/>
          <w:tab w:val="left" w:pos="1066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 представлением кафедры (другого структурного подразделения), поступившим в аттестационную комиссию, работник должен быть ознакомлен под расписку не позднее, чем за две недели до дня проведения аттестации. В течение этого времени работник имеет право представить в аттестационную комиссию сведения, характеризующие его трудовую деятельность за период с даты предыдущей аттестации (при первичной аттестации - с даты поступления на работу) (далее - аттестационный период), в том числе: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61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список научных трудов;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61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наименования опубликованных учебных изданий или учебных изданий, в подготовке которых аттестуемый принимал участие;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61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список учебно-методических пособий, учебных планов, рабочих программ учебных курсов, дисциплин, модулей, контрольно-измерительных материалов, электронных образовательных ресурсов, в разработке которых аттестуемый принимал участие;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61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сведения об объеме педагогической нагрузки, включая руководство курсовыми и дипломными проектами, практиками, научное руководство аспирантами, консультирование докторантов;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61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список грантов, контрактов и договоров на научно-исследовательские работы, в выполнении которых участвовал работник, с указанием его конкретной роли;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61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сведения о личном участии работника в научных мероприятиях (съезды, конференции, симпозиумы и иные научные мероприятия) с указанием уровня мероприятия (международное, всероссийское, региональное);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61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сведения об организации воспитательной работы с обучающимися;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61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сведения о работе в государственных аттестационных комиссиях, советах по защите докторских и кандидатских диссертаций, экспертных советах Высшей аттестационной комиссии Министерства образования и науки Российской Федерации, иных советах или комиссиях, формируемых федеральными органами исполнительной власти;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61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сведения о премиях и наградах за научную и педагогическую деятельность;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61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сведения о повышении квалификации и другие сведения.</w:t>
      </w:r>
    </w:p>
    <w:p>
      <w:pPr>
        <w:pStyle w:val="22"/>
        <w:keepNext w:val="true"/>
        <w:widowControl/>
        <w:numPr>
          <w:ilvl w:val="0"/>
          <w:numId w:val="3"/>
        </w:numPr>
        <w:shd w:val="clear" w:color="auto" w:fill="auto"/>
        <w:tabs>
          <w:tab w:val="clear" w:pos="708"/>
          <w:tab w:val="left" w:pos="1210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Аттестуемый работник вправе также представить в аттестационную комиссию заявление с соответствующим обоснованием о своем несогласии с представлением кафедры (другого структурного подразделения).</w:t>
      </w:r>
    </w:p>
    <w:p>
      <w:pPr>
        <w:pStyle w:val="22"/>
        <w:keepNext w:val="true"/>
        <w:widowControl/>
        <w:numPr>
          <w:ilvl w:val="0"/>
          <w:numId w:val="3"/>
        </w:numPr>
        <w:shd w:val="clear" w:color="auto" w:fill="auto"/>
        <w:tabs>
          <w:tab w:val="clear" w:pos="708"/>
          <w:tab w:val="left" w:pos="1210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При каждой последующей аттестации в аттестационную комиссию представляется также аттестационный лист работника с данными предыдущей аттестации.</w:t>
      </w:r>
    </w:p>
    <w:p>
      <w:pPr>
        <w:pStyle w:val="31"/>
        <w:keepNext w:val="true"/>
        <w:widowControl/>
        <w:shd w:val="clear" w:color="auto" w:fill="auto"/>
        <w:spacing w:lineRule="auto" w:line="276"/>
        <w:ind w:firstLine="709"/>
        <w:jc w:val="center"/>
        <w:rPr>
          <w:color w:val="auto"/>
        </w:rPr>
      </w:pPr>
      <w:r>
        <w:rPr>
          <w:color w:val="auto"/>
        </w:rPr>
        <w:t>III. Проведение аттестации</w:t>
      </w:r>
    </w:p>
    <w:p>
      <w:pPr>
        <w:pStyle w:val="31"/>
        <w:keepNext w:val="true"/>
        <w:widowControl/>
        <w:shd w:val="clear" w:color="auto" w:fill="auto"/>
        <w:spacing w:lineRule="auto" w:line="276"/>
        <w:ind w:firstLine="709"/>
        <w:jc w:val="center"/>
        <w:rPr>
          <w:color w:val="auto"/>
        </w:rPr>
      </w:pPr>
      <w:r>
        <w:rPr>
          <w:color w:val="auto"/>
        </w:rPr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108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Аттестация проводится с приглашением аттестуемого работника на заседание аттестационной комиссии. При неявке работника на заседание аттестационной комиссии без уважительных причин комиссия вправе провести аттестацию в его отсутствие.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В случае неявки работника по уважительной причине (временная нетрудоспособность, оплачиваемый или иной отпуск, служебная командировка и т.п.) аттестационная комиссия может назначить новый срок проведения аттестации. В этом случае при наличии письменного заявления работника аттестационная комиссия вправе провести аттестацию в его отсутствие.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Аттестационная комиссия рассматривает представленные документы, заслушивает сообщения аттестуемого сотрудника, а в случае необходимости - его непосредственного руководителя о профессиональной служебной деятельности.</w:t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108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Обсуждение профессиональных и личностных качеств сотрудника применительно к его профессиональной служебной деятельности должно быть объективным и доброжелательным.</w:t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108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Оценка профессиональной деятельности сотрудника основывается на определении: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804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его соответствия квалификационным требованиям по замещаемой должности;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804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его участия в решении поставленных перед соответствующим структурным подразделением задач;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817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сложности выполняемой им работы;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817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результативности и эффективности выполняемой работы.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При этом должны учитываться результаты исполнения должностных обязанностей, профессиональные знания и опыт работы, выполнение требований к служебному поведению и обязательств, а при аттестации, наделенного организационно-распорядительными полномочиями по отношению к другим сотрудникам - также организаторские способности.</w:t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108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Заседание аттестационной комиссии считается правомочным, если на нем присутствуют не менее двух третей ее членов.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Решение аттестационной комиссии принимается в отсутствие аттестуемого работника открытым голосованием простым большинством голосов присутствующих на заседании членов аттестационной комиссии.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При равном количестве голосов работник признается соответствующим занимаемой должности.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При аттестации работника, являющегося членом аттестационной комиссии, аттестуемый в голосовании по своей кандидатуре не участвует. Результаты аттестации сообщаются работнику непосредственно после подведения итогов голосования.</w:t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172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 xml:space="preserve"> </w:t>
      </w:r>
      <w:r>
        <w:rPr>
          <w:color w:val="auto"/>
        </w:rPr>
        <w:t>По результатам аттестации работника аттестационной комиссией принимается одно из следующих решений: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62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соответствует занимаемой должности;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62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соответствует занимаемой должности и рекомендуется к включению в установленном порядке в кадровый резерв для замещения вакантной должности в порядке должностного роста;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62" w:leader="none"/>
          <w:tab w:val="left" w:pos="1276" w:leader="none"/>
        </w:tabs>
        <w:spacing w:lineRule="auto" w:line="276"/>
        <w:ind w:firstLine="709" w:start="400"/>
        <w:jc w:val="both"/>
        <w:rPr>
          <w:color w:val="auto"/>
        </w:rPr>
      </w:pPr>
      <w:r>
        <w:rPr>
          <w:color w:val="auto"/>
        </w:rPr>
        <w:t>соответствует занимаемой должности при условии успешного прохождения профессиональной переподготовки или повышения квалификации;</w:t>
      </w:r>
    </w:p>
    <w:p>
      <w:pPr>
        <w:pStyle w:val="22"/>
        <w:keepNext w:val="true"/>
        <w:widowControl/>
        <w:numPr>
          <w:ilvl w:val="0"/>
          <w:numId w:val="2"/>
        </w:numPr>
        <w:shd w:val="clear" w:color="auto" w:fill="auto"/>
        <w:tabs>
          <w:tab w:val="clear" w:pos="708"/>
          <w:tab w:val="left" w:pos="362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не соответствует занимаемой должности.</w:t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172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 xml:space="preserve"> </w:t>
      </w:r>
      <w:r>
        <w:rPr>
          <w:color w:val="auto"/>
        </w:rPr>
        <w:t>Результаты аттестации сообщаются аттестованным непосредственно после подведения итогов голосования и заносятся в аттестационный лист сотрудника, составленный по форме согласно Приложению №2 .</w:t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213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Аттестационный лист подписывается председателем, заместителем председателя, секретарем и членами аттестационной</w:t>
        <w:tab/>
        <w:t xml:space="preserve"> комиссии, присутствовав- шими на заседании.</w:t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172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Сотрудник знакомится с аттестационным листом под расписку в трехдневный срок со дня аттестации.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В случае отказа аттестуемого от росписи об ознакомлении в аттестационном листе делается соответствующая запись, которая заверяется председателем и секретарем аттестационной комиссии.</w:t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172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 xml:space="preserve"> </w:t>
      </w:r>
      <w:r>
        <w:rPr>
          <w:color w:val="auto"/>
        </w:rPr>
        <w:t>Аттестационный лист сотрудника, прошедшего аттестацию, и представление кафедры (другого структурного подразделения), т.е. отзыв об исполнении им должностных обязанностей за аттестационный период хранятся в личном деле.</w:t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230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Секретарь аттестационной комиссии ведет протокол заседания аттестационной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 (Приложение 3).</w:t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225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Материалы аттестации работников передаются работодателю не позднее пяти рабочих дней после ее завершения для принятия решений в соответствии с Трудовым кодексом Российской Федерации</w:t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240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В течение одного месяца после проведения аттестации по ее результатам издается приказ о том, что сотрудник: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направляется на профессиональную переподготовку или повышение квалификации;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понижается в должности,</w:t>
      </w:r>
    </w:p>
    <w:p>
      <w:pPr>
        <w:pStyle w:val="22"/>
        <w:keepNext w:val="true"/>
        <w:widowControl/>
        <w:shd w:val="clear" w:color="auto" w:fill="auto"/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в случае несоответствия работника занимаемой должности вследствие недостаточной квалификации, подтвержденной результатами аттестации, трудовой договор с ним может быть расторгнут в соответствии с пунктом 3 части 1 статьи 81 Трудового кодекса Российской Федерации</w:t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234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При отказе от профессиональной переподготовки, повышения квалификации или от перевода на другую должность ректор вправе освободить сотрудника от замещаемой должности и уволить его в соответствии с законодательством Российской Федерации.</w:t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234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По истечении одного месяца после проведения аттестации перевод на другую должность либо увольнение его по результатам данной аттестации не допускается. Время болезни и ежегодного оплачиваемого отпуска в указанный срок не засчитывается.</w:t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438" w:leader="none"/>
        </w:tabs>
        <w:spacing w:lineRule="auto" w:line="276"/>
        <w:ind w:firstLine="709"/>
        <w:jc w:val="both"/>
        <w:rPr>
          <w:color w:val="auto"/>
        </w:rPr>
      </w:pPr>
      <w:r>
        <w:rPr>
          <w:color w:val="auto"/>
        </w:rPr>
        <w:t>Иные вопросы, возникшие по результатам аттестации, рассматриваются в соответствии с действующим законодательством Российской Федерации.</w:t>
      </w:r>
    </w:p>
    <w:p>
      <w:pPr>
        <w:pStyle w:val="22"/>
        <w:keepNext w:val="true"/>
        <w:widowControl/>
        <w:numPr>
          <w:ilvl w:val="0"/>
          <w:numId w:val="4"/>
        </w:numPr>
        <w:shd w:val="clear" w:color="auto" w:fill="auto"/>
        <w:tabs>
          <w:tab w:val="clear" w:pos="708"/>
          <w:tab w:val="left" w:pos="1438" w:leader="none"/>
        </w:tabs>
        <w:spacing w:lineRule="auto" w:line="276"/>
        <w:ind w:firstLine="709"/>
        <w:jc w:val="both"/>
        <w:rPr>
          <w:color w:val="auto"/>
        </w:r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1532" w:right="720" w:gutter="0" w:header="0" w:top="1075" w:footer="3" w:bottom="1490"/>
          <w:pgNumType w:fmt="decimal"/>
          <w:formProt w:val="false"/>
          <w:titlePg/>
          <w:textDirection w:val="lrTb"/>
          <w:docGrid w:type="default" w:linePitch="360" w:charSpace="0"/>
        </w:sectPr>
      </w:pPr>
      <w:r>
        <w:rPr>
          <w:color w:val="auto"/>
        </w:rPr>
        <w:t>Сотрудник вправе обжаловать результаты аттестации в соответствии с законодательством Российской Федерации.</w:t>
      </w:r>
    </w:p>
    <w:p>
      <w:pPr>
        <w:pStyle w:val="22"/>
        <w:shd w:val="clear" w:color="auto" w:fill="auto"/>
        <w:spacing w:lineRule="auto" w:line="276"/>
        <w:ind w:hanging="0"/>
        <w:jc w:val="end"/>
        <w:rPr>
          <w:color w:val="auto"/>
        </w:rPr>
      </w:pPr>
      <w:r>
        <w:rPr>
          <w:color w:val="auto"/>
        </w:rPr>
        <w:t xml:space="preserve">Приложение № 1 </w:t>
      </w:r>
    </w:p>
    <w:p>
      <w:pPr>
        <w:pStyle w:val="22"/>
        <w:shd w:val="clear" w:color="auto" w:fill="auto"/>
        <w:spacing w:lineRule="auto" w:line="276"/>
        <w:ind w:hanging="0"/>
        <w:jc w:val="end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к Положению о порядке проведения аттестации </w:t>
      </w:r>
    </w:p>
    <w:p>
      <w:pPr>
        <w:pStyle w:val="22"/>
        <w:shd w:val="clear" w:color="auto" w:fill="auto"/>
        <w:spacing w:lineRule="auto" w:line="276"/>
        <w:ind w:hanging="0"/>
        <w:jc w:val="end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работников, занимающих должности </w:t>
      </w:r>
    </w:p>
    <w:p>
      <w:pPr>
        <w:pStyle w:val="22"/>
        <w:shd w:val="clear" w:color="auto" w:fill="auto"/>
        <w:spacing w:lineRule="auto" w:line="276"/>
        <w:ind w:hanging="0"/>
        <w:jc w:val="end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научно</w:t>
        <w:softHyphen/>
        <w:t>-педагогических работников БГМУ</w:t>
      </w:r>
    </w:p>
    <w:p>
      <w:pPr>
        <w:pStyle w:val="22"/>
        <w:shd w:val="clear" w:color="auto" w:fill="auto"/>
        <w:spacing w:lineRule="auto" w:line="264"/>
        <w:ind w:hanging="400" w:start="240"/>
        <w:jc w:val="center"/>
        <w:rPr>
          <w:b/>
          <w:bCs/>
          <w:color w:val="auto"/>
        </w:rPr>
      </w:pPr>
      <w:r>
        <w:rPr>
          <w:b/>
          <w:bCs/>
          <w:color w:val="auto"/>
        </w:rPr>
      </w:r>
    </w:p>
    <w:p>
      <w:pPr>
        <w:pStyle w:val="22"/>
        <w:shd w:val="clear" w:color="auto" w:fill="auto"/>
        <w:spacing w:lineRule="auto" w:line="264"/>
        <w:ind w:hanging="400" w:start="240"/>
        <w:jc w:val="center"/>
        <w:rPr>
          <w:b/>
          <w:bCs/>
          <w:color w:val="auto"/>
        </w:rPr>
      </w:pPr>
      <w:r>
        <w:rPr>
          <w:b/>
          <w:bCs/>
          <w:color w:val="auto"/>
        </w:rPr>
      </w:r>
    </w:p>
    <w:p>
      <w:pPr>
        <w:pStyle w:val="22"/>
        <w:shd w:val="clear" w:color="auto" w:fill="auto"/>
        <w:spacing w:lineRule="auto" w:line="264"/>
        <w:ind w:hanging="400" w:start="240"/>
        <w:jc w:val="center"/>
        <w:rPr>
          <w:color w:val="auto"/>
        </w:rPr>
      </w:pPr>
      <w:r>
        <w:rPr>
          <w:b/>
          <w:bCs/>
          <w:color w:val="auto"/>
        </w:rPr>
        <w:t>ПРЕДСТАВЛЕНИЕ</w:t>
      </w:r>
    </w:p>
    <w:p>
      <w:pPr>
        <w:pStyle w:val="Normal"/>
        <w:keepNext w:val="true"/>
        <w:widowControl/>
        <w:shd w:val="clear" w:color="auto" w:fill="auto"/>
        <w:spacing w:lineRule="exact" w:line="274" w:before="0" w:after="0"/>
        <w:ind w:hanging="0" w:start="180"/>
        <w:jc w:val="center"/>
        <w:rPr>
          <w:color w:val="auto"/>
        </w:rPr>
      </w:pPr>
      <w:r>
        <w:rPr>
          <w:color w:val="auto"/>
        </w:rPr>
        <w:t>кафедры_______________ на _______________________</w:t>
      </w:r>
    </w:p>
    <w:p>
      <w:pPr>
        <w:pStyle w:val="Normal"/>
        <w:keepNext w:val="true"/>
        <w:widowControl/>
        <w:shd w:val="clear" w:color="auto" w:fill="auto"/>
        <w:spacing w:lineRule="exact" w:line="274" w:before="0" w:after="0"/>
        <w:ind w:hanging="0" w:start="180"/>
        <w:jc w:val="center"/>
        <w:rPr>
          <w:color w:val="auto"/>
        </w:rPr>
      </w:pPr>
      <w:r>
        <w:rPr>
          <w:color w:val="auto"/>
        </w:rPr>
      </w:r>
    </w:p>
    <w:p>
      <w:pPr>
        <w:pStyle w:val="52"/>
        <w:keepNext w:val="true"/>
        <w:widowControl/>
        <w:numPr>
          <w:ilvl w:val="0"/>
          <w:numId w:val="5"/>
        </w:numPr>
        <w:shd w:val="clear" w:color="auto" w:fill="auto"/>
        <w:tabs>
          <w:tab w:val="clear" w:pos="708"/>
          <w:tab w:val="left" w:pos="654" w:leader="none"/>
          <w:tab w:val="left" w:pos="7770" w:leader="underscore"/>
        </w:tabs>
        <w:spacing w:lineRule="exact" w:line="413" w:before="0" w:after="0"/>
        <w:ind w:firstLine="320"/>
        <w:jc w:val="start"/>
        <w:rPr>
          <w:color w:val="auto"/>
        </w:rPr>
      </w:pPr>
      <w:r>
        <w:rPr>
          <w:color w:val="auto"/>
        </w:rPr>
        <w:t>Фамилия, имя, отчество</w:t>
        <w:tab/>
      </w:r>
    </w:p>
    <w:p>
      <w:pPr>
        <w:pStyle w:val="52"/>
        <w:keepNext w:val="true"/>
        <w:widowControl/>
        <w:numPr>
          <w:ilvl w:val="0"/>
          <w:numId w:val="5"/>
        </w:numPr>
        <w:shd w:val="clear" w:color="auto" w:fill="auto"/>
        <w:tabs>
          <w:tab w:val="clear" w:pos="708"/>
          <w:tab w:val="left" w:pos="678" w:leader="none"/>
          <w:tab w:val="left" w:pos="7770" w:leader="underscore"/>
        </w:tabs>
        <w:spacing w:lineRule="exact" w:line="413" w:before="0" w:after="0"/>
        <w:ind w:firstLine="320"/>
        <w:jc w:val="start"/>
        <w:rPr>
          <w:color w:val="auto"/>
        </w:rPr>
      </w:pPr>
      <w:r>
        <w:rPr>
          <w:color w:val="auto"/>
        </w:rPr>
        <w:t>Год, число и месяц рождения</w:t>
        <w:tab/>
      </w:r>
    </w:p>
    <w:p>
      <w:pPr>
        <w:pStyle w:val="52"/>
        <w:keepNext w:val="true"/>
        <w:widowControl/>
        <w:numPr>
          <w:ilvl w:val="0"/>
          <w:numId w:val="5"/>
        </w:numPr>
        <w:shd w:val="clear" w:color="auto" w:fill="auto"/>
        <w:tabs>
          <w:tab w:val="clear" w:pos="708"/>
          <w:tab w:val="left" w:pos="678" w:leader="none"/>
        </w:tabs>
        <w:spacing w:lineRule="exact" w:line="413" w:before="0" w:after="0"/>
        <w:ind w:firstLine="320"/>
        <w:jc w:val="start"/>
        <w:rPr>
          <w:color w:val="auto"/>
        </w:rPr>
      </w:pPr>
      <w:r>
        <w:rPr>
          <w:color w:val="auto"/>
        </w:rPr>
        <w:t>Сведения о профессиональном образовании, наличии ученой степени,</w:t>
      </w:r>
    </w:p>
    <w:p>
      <w:pPr>
        <w:pStyle w:val="52"/>
        <w:keepNext w:val="true"/>
        <w:widowControl/>
        <w:shd w:val="clear" w:color="auto" w:fill="auto"/>
        <w:tabs>
          <w:tab w:val="clear" w:pos="708"/>
          <w:tab w:val="left" w:pos="3888" w:leader="underscore"/>
          <w:tab w:val="left" w:pos="7770" w:leader="underscore"/>
        </w:tabs>
        <w:spacing w:lineRule="exact" w:line="413" w:before="0" w:after="0"/>
        <w:jc w:val="both"/>
        <w:rPr>
          <w:color w:val="auto"/>
        </w:rPr>
      </w:pPr>
      <w:r>
        <w:rPr>
          <w:color w:val="auto"/>
        </w:rPr>
        <w:t>ученого звания</w:t>
        <w:tab/>
        <w:tab/>
      </w:r>
    </w:p>
    <w:p>
      <w:pPr>
        <w:pStyle w:val="61"/>
        <w:keepNext w:val="true"/>
        <w:widowControl/>
        <w:shd w:val="clear" w:color="auto" w:fill="auto"/>
        <w:spacing w:before="0" w:after="32"/>
        <w:rPr>
          <w:color w:val="auto"/>
        </w:rPr>
      </w:pPr>
      <w:r>
        <w:rPr>
          <w:color w:val="auto"/>
        </w:rPr>
        <w:t>(когда и какое учебное заведение окончил, специальность и</w:t>
        <w:br/>
        <w:t>квалификация по образованию, ученая степень, ученое звание)</w:t>
      </w:r>
    </w:p>
    <w:p>
      <w:pPr>
        <w:pStyle w:val="52"/>
        <w:keepNext w:val="true"/>
        <w:widowControl/>
        <w:numPr>
          <w:ilvl w:val="0"/>
          <w:numId w:val="5"/>
        </w:numPr>
        <w:shd w:val="clear" w:color="auto" w:fill="auto"/>
        <w:tabs>
          <w:tab w:val="clear" w:pos="708"/>
          <w:tab w:val="left" w:pos="678" w:leader="none"/>
        </w:tabs>
        <w:spacing w:lineRule="exact" w:line="413" w:before="0" w:after="0"/>
        <w:ind w:firstLine="320"/>
        <w:jc w:val="start"/>
        <w:rPr>
          <w:color w:val="auto"/>
        </w:rPr>
      </w:pPr>
      <w:r>
        <w:rPr>
          <w:color w:val="auto"/>
        </w:rPr>
        <w:t>Занимаемая должность на момент проведения аттестации и дата</w:t>
      </w:r>
    </w:p>
    <w:p>
      <w:pPr>
        <w:pStyle w:val="52"/>
        <w:keepNext w:val="true"/>
        <w:widowControl/>
        <w:shd w:val="clear" w:color="auto" w:fill="auto"/>
        <w:tabs>
          <w:tab w:val="clear" w:pos="708"/>
          <w:tab w:val="left" w:pos="7770" w:leader="underscore"/>
        </w:tabs>
        <w:spacing w:lineRule="exact" w:line="413" w:before="0" w:after="0"/>
        <w:ind w:start="180"/>
        <w:jc w:val="both"/>
        <w:rPr>
          <w:color w:val="auto"/>
        </w:rPr>
      </w:pPr>
      <w:r>
        <w:rPr>
          <w:color w:val="auto"/>
        </w:rPr>
        <w:t>назначения (утверждения) на эту должность</w:t>
        <w:tab/>
      </w:r>
    </w:p>
    <w:p>
      <w:pPr>
        <w:pStyle w:val="52"/>
        <w:keepNext w:val="true"/>
        <w:widowControl/>
        <w:numPr>
          <w:ilvl w:val="0"/>
          <w:numId w:val="5"/>
        </w:numPr>
        <w:shd w:val="clear" w:color="auto" w:fill="auto"/>
        <w:tabs>
          <w:tab w:val="clear" w:pos="708"/>
          <w:tab w:val="left" w:pos="678" w:leader="none"/>
          <w:tab w:val="left" w:pos="7770" w:leader="underscore"/>
        </w:tabs>
        <w:spacing w:lineRule="exact" w:line="413" w:before="0" w:after="0"/>
        <w:ind w:firstLine="320"/>
        <w:jc w:val="start"/>
        <w:rPr>
          <w:color w:val="auto"/>
        </w:rPr>
      </w:pPr>
      <w:r>
        <w:rPr>
          <w:color w:val="auto"/>
        </w:rPr>
        <w:t>Стаж работы в университете (в том числе педагогический стаж)</w:t>
        <w:tab/>
      </w:r>
    </w:p>
    <w:p>
      <w:pPr>
        <w:pStyle w:val="52"/>
        <w:keepNext w:val="true"/>
        <w:widowControl/>
        <w:numPr>
          <w:ilvl w:val="0"/>
          <w:numId w:val="5"/>
        </w:numPr>
        <w:shd w:val="clear" w:color="auto" w:fill="auto"/>
        <w:tabs>
          <w:tab w:val="clear" w:pos="708"/>
          <w:tab w:val="left" w:pos="678" w:leader="none"/>
          <w:tab w:val="left" w:pos="7770" w:leader="underscore"/>
        </w:tabs>
        <w:spacing w:lineRule="exact" w:line="413" w:before="0" w:after="0"/>
        <w:ind w:firstLine="320"/>
        <w:jc w:val="start"/>
        <w:rPr>
          <w:color w:val="auto"/>
        </w:rPr>
      </w:pPr>
      <w:r>
        <w:rPr>
          <w:color w:val="auto"/>
        </w:rPr>
        <w:t>Общий трудовой стаж</w:t>
        <w:tab/>
      </w:r>
    </w:p>
    <w:p>
      <w:pPr>
        <w:pStyle w:val="52"/>
        <w:keepNext w:val="true"/>
        <w:widowControl/>
        <w:numPr>
          <w:ilvl w:val="0"/>
          <w:numId w:val="5"/>
        </w:numPr>
        <w:shd w:val="clear" w:color="auto" w:fill="auto"/>
        <w:tabs>
          <w:tab w:val="clear" w:pos="708"/>
          <w:tab w:val="left" w:pos="678" w:leader="none"/>
        </w:tabs>
        <w:spacing w:lineRule="exact" w:line="408" w:before="0" w:after="0"/>
        <w:ind w:firstLine="320"/>
        <w:jc w:val="start"/>
        <w:rPr>
          <w:color w:val="auto"/>
        </w:rPr>
      </w:pPr>
      <w:r>
        <w:rPr>
          <w:color w:val="auto"/>
        </w:rPr>
        <w:t>Перечень основных вопросов (документов), в решении (разработке)</w:t>
      </w:r>
    </w:p>
    <w:p>
      <w:pPr>
        <w:pStyle w:val="52"/>
        <w:keepNext w:val="true"/>
        <w:widowControl/>
        <w:shd w:val="clear" w:color="auto" w:fill="auto"/>
        <w:tabs>
          <w:tab w:val="clear" w:pos="708"/>
          <w:tab w:val="left" w:pos="7770" w:leader="underscore"/>
        </w:tabs>
        <w:spacing w:lineRule="exact" w:line="408" w:before="0" w:after="392"/>
        <w:jc w:val="both"/>
        <w:rPr>
          <w:color w:val="auto"/>
        </w:rPr>
      </w:pPr>
      <w:r>
        <w:rPr>
          <w:color w:val="auto"/>
        </w:rPr>
        <w:t>которых сотрудник принимал участие</w:t>
        <w:tab/>
      </w:r>
    </w:p>
    <w:p>
      <w:pPr>
        <w:pStyle w:val="52"/>
        <w:keepNext w:val="true"/>
        <w:widowControl/>
        <w:numPr>
          <w:ilvl w:val="0"/>
          <w:numId w:val="5"/>
        </w:numPr>
        <w:shd w:val="clear" w:color="auto" w:fill="auto"/>
        <w:tabs>
          <w:tab w:val="clear" w:pos="708"/>
          <w:tab w:val="left" w:pos="646" w:leader="none"/>
          <w:tab w:val="left" w:pos="7770" w:leader="underscore"/>
        </w:tabs>
        <w:spacing w:lineRule="exact" w:line="418" w:before="0" w:after="521"/>
        <w:ind w:firstLine="320" w:end="1540"/>
        <w:jc w:val="start"/>
        <w:rPr>
          <w:color w:val="auto"/>
        </w:rPr>
      </w:pPr>
      <w:r>
        <w:rPr>
          <w:color w:val="auto"/>
        </w:rPr>
        <w:t xml:space="preserve">Мотивированная оценка профессиональных, личностных качеств и результатов профессиональной служебной деятельности </w:t>
        <w:tab/>
      </w:r>
    </w:p>
    <w:p>
      <w:pPr>
        <w:pStyle w:val="52"/>
        <w:keepNext w:val="true"/>
        <w:widowControl/>
        <w:shd w:val="clear" w:color="auto" w:fill="auto"/>
        <w:spacing w:lineRule="exact" w:line="266" w:before="0" w:after="0"/>
        <w:jc w:val="both"/>
        <w:rPr>
          <w:color w:val="auto"/>
        </w:rPr>
      </w:pPr>
      <w:r>
        <w:rPr>
          <w:color w:val="auto"/>
        </w:rPr>
        <w:t>Наименование должности</w:t>
      </w:r>
    </w:p>
    <w:p>
      <w:pPr>
        <w:pStyle w:val="52"/>
        <w:keepNext w:val="true"/>
        <w:widowControl/>
        <w:shd w:val="clear" w:color="auto" w:fill="auto"/>
        <w:tabs>
          <w:tab w:val="clear" w:pos="708"/>
          <w:tab w:val="left" w:pos="5146" w:leader="underscore"/>
          <w:tab w:val="left" w:pos="6283" w:leader="underscore"/>
        </w:tabs>
        <w:spacing w:lineRule="exact" w:line="266" w:before="0" w:after="0"/>
        <w:jc w:val="both"/>
        <w:rPr>
          <w:color w:val="auto"/>
        </w:rPr>
      </w:pPr>
      <w:r>
        <w:rPr>
          <w:color w:val="auto"/>
        </w:rPr>
        <w:t xml:space="preserve">непосредственного руководителя </w:t>
        <w:tab/>
        <w:tab/>
      </w:r>
    </w:p>
    <w:p>
      <w:pPr>
        <w:pStyle w:val="61"/>
        <w:keepNext w:val="true"/>
        <w:widowControl/>
        <w:shd w:val="clear" w:color="auto" w:fill="auto"/>
        <w:spacing w:before="0" w:after="150"/>
        <w:ind w:start="4020"/>
        <w:jc w:val="start"/>
        <w:rPr>
          <w:color w:val="auto"/>
        </w:rPr>
      </w:pPr>
      <w:r>
        <w:rPr>
          <w:color w:val="auto"/>
        </w:rPr>
        <w:t>(подпись, расшифровка подписи)</w:t>
      </w:r>
    </w:p>
    <w:p>
      <w:pPr>
        <w:pStyle w:val="52"/>
        <w:keepNext w:val="true"/>
        <w:widowControl/>
        <w:shd w:val="clear" w:color="auto" w:fill="auto"/>
        <w:tabs>
          <w:tab w:val="clear" w:pos="708"/>
          <w:tab w:val="left" w:pos="558" w:leader="none"/>
          <w:tab w:val="left" w:pos="2587" w:leader="none"/>
        </w:tabs>
        <w:spacing w:lineRule="exact" w:line="266"/>
        <w:jc w:val="both"/>
        <w:rPr>
          <w:color w:val="auto"/>
        </w:rPr>
      </w:pPr>
      <w:r>
        <w:rPr>
          <w:color w:val="auto"/>
        </w:rPr>
        <w:t>"</w:t>
        <w:tab/>
        <w:t>"</w:t>
        <w:tab/>
        <w:t>20 г.</w:t>
      </w:r>
    </w:p>
    <w:p>
      <w:pPr>
        <w:pStyle w:val="52"/>
        <w:keepNext w:val="true"/>
        <w:widowControl/>
        <w:shd w:val="clear" w:color="auto" w:fill="auto"/>
        <w:tabs>
          <w:tab w:val="clear" w:pos="708"/>
          <w:tab w:val="left" w:pos="3557" w:leader="underscore"/>
          <w:tab w:val="left" w:pos="7267" w:leader="underscore"/>
          <w:tab w:val="left" w:pos="8083" w:leader="underscore"/>
        </w:tabs>
        <w:spacing w:lineRule="exact" w:line="266" w:before="0" w:after="0"/>
        <w:jc w:val="both"/>
        <w:rPr>
          <w:color w:val="auto"/>
        </w:rPr>
      </w:pPr>
      <w:r>
        <w:rPr>
          <w:color w:val="auto"/>
        </w:rPr>
        <w:t>С отзывом ознакомлен(а)</w:t>
        <w:tab/>
        <w:tab/>
        <w:tab/>
      </w:r>
    </w:p>
    <w:p>
      <w:pPr>
        <w:pStyle w:val="61"/>
        <w:keepNext w:val="true"/>
        <w:widowControl/>
        <w:shd w:val="clear" w:color="auto" w:fill="auto"/>
        <w:spacing w:before="0" w:after="0"/>
        <w:ind w:start="3580"/>
        <w:jc w:val="start"/>
        <w:rPr>
          <w:color w:val="auto"/>
        </w:rPr>
      </w:pPr>
      <w:r>
        <w:rPr>
          <w:color w:val="auto"/>
        </w:rPr>
        <w:t>(фамилия, инициалы и подпись аттестуемого, дата ознакомления)</w:t>
      </w:r>
      <w:r>
        <w:br w:type="page"/>
      </w:r>
    </w:p>
    <w:p>
      <w:pPr>
        <w:pStyle w:val="22"/>
        <w:shd w:val="clear" w:color="auto" w:fill="auto"/>
        <w:spacing w:lineRule="auto" w:line="276" w:before="0" w:after="0"/>
        <w:ind w:hanging="0"/>
        <w:jc w:val="end"/>
        <w:rPr>
          <w:color w:val="auto"/>
        </w:rPr>
      </w:pPr>
      <w:r>
        <w:rPr>
          <w:color w:val="auto"/>
        </w:rPr>
        <w:t xml:space="preserve">Приложение № 2 </w:t>
      </w:r>
    </w:p>
    <w:p>
      <w:pPr>
        <w:pStyle w:val="22"/>
        <w:shd w:val="clear" w:color="auto" w:fill="auto"/>
        <w:spacing w:lineRule="auto" w:line="276"/>
        <w:ind w:hanging="0"/>
        <w:jc w:val="end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к Положению о порядке проведения аттестации </w:t>
      </w:r>
    </w:p>
    <w:p>
      <w:pPr>
        <w:pStyle w:val="22"/>
        <w:shd w:val="clear" w:color="auto" w:fill="auto"/>
        <w:spacing w:lineRule="auto" w:line="276"/>
        <w:ind w:hanging="0"/>
        <w:jc w:val="end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работников, занимающих должности </w:t>
      </w:r>
    </w:p>
    <w:p>
      <w:pPr>
        <w:pStyle w:val="22"/>
        <w:shd w:val="clear" w:color="auto" w:fill="auto"/>
        <w:spacing w:lineRule="auto" w:line="276"/>
        <w:ind w:hanging="0"/>
        <w:jc w:val="end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научно</w:t>
        <w:softHyphen/>
        <w:t>-педагогических работников БГМУ</w:t>
      </w:r>
    </w:p>
    <w:p>
      <w:pPr>
        <w:pStyle w:val="22"/>
        <w:shd w:val="clear" w:color="auto" w:fill="auto"/>
        <w:spacing w:lineRule="auto" w:line="276"/>
        <w:ind w:hanging="0"/>
        <w:jc w:val="end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22"/>
        <w:shd w:val="clear" w:color="auto" w:fill="auto"/>
        <w:spacing w:lineRule="auto" w:line="240" w:before="0" w:after="260"/>
        <w:ind w:hanging="400" w:start="340"/>
        <w:jc w:val="center"/>
        <w:rPr>
          <w:color w:val="auto"/>
        </w:rPr>
      </w:pPr>
      <w:r>
        <w:rPr>
          <w:b/>
          <w:bCs/>
          <w:color w:val="auto"/>
        </w:rPr>
        <w:t>АТТЕСТАЦИОННЫЙ ЛИСТ</w:t>
      </w:r>
    </w:p>
    <w:p>
      <w:pPr>
        <w:pStyle w:val="12"/>
        <w:numPr>
          <w:ilvl w:val="0"/>
          <w:numId w:val="7"/>
        </w:numPr>
        <w:shd w:val="clear" w:color="auto" w:fill="auto"/>
        <w:tabs>
          <w:tab w:val="clear" w:pos="708"/>
          <w:tab w:val="left" w:pos="354" w:leader="none"/>
          <w:tab w:val="left" w:pos="9386" w:leader="underscore"/>
        </w:tabs>
        <w:ind w:hanging="0"/>
        <w:jc w:val="star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Фамилия, имя, отчество </w:t>
        <w:tab/>
      </w:r>
    </w:p>
    <w:p>
      <w:pPr>
        <w:pStyle w:val="12"/>
        <w:numPr>
          <w:ilvl w:val="0"/>
          <w:numId w:val="7"/>
        </w:numPr>
        <w:shd w:val="clear" w:color="auto" w:fill="auto"/>
        <w:tabs>
          <w:tab w:val="clear" w:pos="708"/>
          <w:tab w:val="left" w:pos="382" w:leader="none"/>
          <w:tab w:val="left" w:pos="4536" w:leader="underscore"/>
          <w:tab w:val="left" w:pos="9386" w:leader="underscore"/>
        </w:tabs>
        <w:ind w:hanging="0"/>
        <w:jc w:val="star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Год рождения </w:t>
        <w:tab/>
        <w:t xml:space="preserve">3. Пол </w:t>
        <w:tab/>
      </w:r>
    </w:p>
    <w:p>
      <w:pPr>
        <w:pStyle w:val="12"/>
        <w:numPr>
          <w:ilvl w:val="0"/>
          <w:numId w:val="8"/>
        </w:numPr>
        <w:shd w:val="clear" w:color="auto" w:fill="auto"/>
        <w:tabs>
          <w:tab w:val="clear" w:pos="708"/>
          <w:tab w:val="left" w:pos="387" w:leader="none"/>
          <w:tab w:val="left" w:pos="9386" w:leader="underscore"/>
        </w:tabs>
        <w:ind w:hanging="0"/>
        <w:jc w:val="star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Сведения об образовании </w:t>
        <w:tab/>
      </w:r>
    </w:p>
    <w:p>
      <w:pPr>
        <w:pStyle w:val="22"/>
        <w:pBdr>
          <w:bottom w:val="single" w:sz="4" w:space="0" w:color="000000"/>
        </w:pBdr>
        <w:shd w:val="clear" w:color="auto" w:fill="auto"/>
        <w:spacing w:lineRule="auto" w:line="240" w:before="0" w:after="440"/>
        <w:ind w:hanging="400" w:start="442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(учебное заведение, год окончания)</w:t>
      </w:r>
    </w:p>
    <w:p>
      <w:pPr>
        <w:pStyle w:val="22"/>
        <w:pBdr>
          <w:top w:val="single" w:sz="4" w:space="0" w:color="000000"/>
        </w:pBdr>
        <w:shd w:val="clear" w:color="auto" w:fill="auto"/>
        <w:spacing w:lineRule="auto" w:line="240"/>
        <w:ind w:hanging="400" w:start="350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(специальность по образованию, № диплома, дата выдачи)</w:t>
      </w:r>
    </w:p>
    <w:p>
      <w:pPr>
        <w:pStyle w:val="12"/>
        <w:numPr>
          <w:ilvl w:val="0"/>
          <w:numId w:val="8"/>
        </w:numPr>
        <w:shd w:val="clear" w:color="auto" w:fill="auto"/>
        <w:tabs>
          <w:tab w:val="clear" w:pos="708"/>
          <w:tab w:val="left" w:pos="378" w:leader="none"/>
        </w:tabs>
        <w:ind w:hanging="0"/>
        <w:jc w:val="start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u w:val="single"/>
        </w:rPr>
        <w:t>Сведения о послевузовском и дополнительном профессиональном</w:t>
      </w:r>
    </w:p>
    <w:p>
      <w:pPr>
        <w:pStyle w:val="12"/>
        <w:shd w:val="clear" w:color="auto" w:fill="auto"/>
        <w:ind w:hanging="0"/>
        <w:jc w:val="start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u w:val="single"/>
        </w:rPr>
        <w:t>образовании</w:t>
      </w:r>
      <w:r>
        <w:rPr>
          <w:color w:val="auto"/>
          <w:sz w:val="24"/>
          <w:szCs w:val="24"/>
        </w:rPr>
        <w:t xml:space="preserve"> (интернатура, клиническая ординатура, аспирантура, повышение квалификации)</w:t>
      </w:r>
    </w:p>
    <w:p>
      <w:pPr>
        <w:pStyle w:val="Normal"/>
        <w:spacing w:lineRule="exact" w:line="14"/>
        <w:rPr>
          <w:color w:val="auto"/>
        </w:rPr>
      </w:pPr>
      <w:r>
        <w:rPr>
          <w:color w:val="auto"/>
        </w:rPr>
        <w:drawing>
          <wp:anchor behindDoc="0" distT="29210" distB="0" distL="114300" distR="4954270" simplePos="0" locked="0" layoutInCell="0" allowOverlap="1" relativeHeight="29">
            <wp:simplePos x="0" y="0"/>
            <wp:positionH relativeFrom="page">
              <wp:posOffset>1068070</wp:posOffset>
            </wp:positionH>
            <wp:positionV relativeFrom="paragraph">
              <wp:posOffset>38100</wp:posOffset>
            </wp:positionV>
            <wp:extent cx="1188720" cy="2468880"/>
            <wp:effectExtent l="0" t="0" r="0" b="0"/>
            <wp:wrapTopAndBottom/>
            <wp:docPr id="2" name="Shap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ape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246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193040" distB="2115820" distL="2903220" distR="114300" simplePos="0" locked="0" layoutInCell="0" allowOverlap="1" relativeHeight="30" wp14:anchorId="5A2B7737">
                <wp:simplePos x="0" y="0"/>
                <wp:positionH relativeFrom="page">
                  <wp:posOffset>3209925</wp:posOffset>
                </wp:positionH>
                <wp:positionV relativeFrom="paragraph">
                  <wp:posOffset>198755</wp:posOffset>
                </wp:positionV>
                <wp:extent cx="3884930" cy="176530"/>
                <wp:effectExtent l="0" t="0" r="0" b="0"/>
                <wp:wrapTopAndBottom/>
                <wp:docPr id="3" name="Shap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4760" cy="176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22"/>
                              <w:shd w:val="clear" w:color="auto" w:fill="auto"/>
                              <w:spacing w:lineRule="auto" w:line="24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(должность, наименование учреждения, местонахождение)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52.75pt;margin-top:15.65pt;width:305.85pt;height:13.85pt;mso-wrap-style:square;v-text-anchor:top;mso-position-horizontal-relative:page" wp14:anchorId="5A2B7737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22"/>
                        <w:shd w:val="clear" w:color="auto" w:fill="auto"/>
                        <w:spacing w:lineRule="auto" w:line="24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(должность, наименование учреждения, местонахождение)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tbl>
      <w:tblPr>
        <w:tblW w:w="9586" w:type="dxa"/>
        <w:jc w:val="center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4a0" w:noHBand="0" w:noVBand="1" w:firstColumn="1" w:lastRow="0" w:lastColumn="0" w:firstRow="1"/>
      </w:tblPr>
      <w:tblGrid>
        <w:gridCol w:w="2365"/>
        <w:gridCol w:w="2310"/>
        <w:gridCol w:w="1474"/>
        <w:gridCol w:w="3437"/>
      </w:tblGrid>
      <w:tr>
        <w:trPr>
          <w:trHeight w:val="672" w:hRule="exact"/>
        </w:trPr>
        <w:tc>
          <w:tcPr>
            <w:tcW w:w="2365" w:type="dxa"/>
            <w:tcBorders>
              <w:top w:val="single" w:sz="4" w:space="0" w:color="000000"/>
              <w:start w:val="single" w:sz="4" w:space="0" w:color="000000"/>
            </w:tcBorders>
            <w:shd w:color="auto" w:fill="FFFFFF" w:val="clear"/>
          </w:tcPr>
          <w:p>
            <w:pPr>
              <w:pStyle w:val="Style25"/>
              <w:shd w:val="clear" w:color="auto" w:fill="auto"/>
              <w:ind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Вид образования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</w:tcBorders>
            <w:shd w:color="auto" w:fill="FFFFFF" w:val="clear"/>
          </w:tcPr>
          <w:p>
            <w:pPr>
              <w:pStyle w:val="Style25"/>
              <w:shd w:val="clear" w:color="auto" w:fill="auto"/>
              <w:ind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Г од обучения</w:t>
            </w:r>
          </w:p>
        </w:tc>
        <w:tc>
          <w:tcPr>
            <w:tcW w:w="1474" w:type="dxa"/>
            <w:tcBorders>
              <w:top w:val="single" w:sz="4" w:space="0" w:color="000000"/>
              <w:star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5"/>
              <w:shd w:val="clear" w:color="auto" w:fill="auto"/>
              <w:ind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Место</w:t>
            </w:r>
          </w:p>
          <w:p>
            <w:pPr>
              <w:pStyle w:val="Style25"/>
              <w:shd w:val="clear" w:color="auto" w:fill="auto"/>
              <w:ind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обучения</w:t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5"/>
              <w:shd w:val="clear" w:color="auto" w:fill="auto"/>
              <w:ind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Название цикла, курса обучения</w:t>
            </w:r>
          </w:p>
        </w:tc>
      </w:tr>
      <w:tr>
        <w:trPr>
          <w:trHeight w:val="331" w:hRule="exact"/>
        </w:trPr>
        <w:tc>
          <w:tcPr>
            <w:tcW w:w="2365" w:type="dxa"/>
            <w:tcBorders>
              <w:top w:val="single" w:sz="4" w:space="0" w:color="000000"/>
              <w:star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474" w:type="dxa"/>
            <w:tcBorders>
              <w:top w:val="single" w:sz="4" w:space="0" w:color="000000"/>
              <w:star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>
          <w:trHeight w:val="331" w:hRule="exact"/>
        </w:trPr>
        <w:tc>
          <w:tcPr>
            <w:tcW w:w="2365" w:type="dxa"/>
            <w:tcBorders>
              <w:top w:val="single" w:sz="4" w:space="0" w:color="000000"/>
              <w:star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474" w:type="dxa"/>
            <w:tcBorders>
              <w:top w:val="single" w:sz="4" w:space="0" w:color="000000"/>
              <w:star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>
          <w:trHeight w:val="350" w:hRule="exact"/>
        </w:trPr>
        <w:tc>
          <w:tcPr>
            <w:tcW w:w="2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</w:tbl>
    <w:p>
      <w:pPr>
        <w:pStyle w:val="Style24"/>
        <w:shd w:val="clear" w:color="auto" w:fill="auto"/>
        <w:ind w:start="101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Style24"/>
        <w:shd w:val="clear" w:color="auto" w:fill="auto"/>
        <w:ind w:start="101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 Работа по окончании вуза (по записям трудовой книжки и справкам о совместительстве):</w:t>
      </w:r>
    </w:p>
    <w:p>
      <w:pPr>
        <w:pStyle w:val="Normal"/>
        <w:spacing w:lineRule="exact" w:line="14" w:before="0" w:after="86"/>
        <w:rPr>
          <w:color w:val="auto"/>
        </w:rPr>
      </w:pPr>
      <w:r>
        <w:rPr>
          <w:color w:val="auto"/>
        </w:rPr>
      </w:r>
    </w:p>
    <w:p>
      <w:pPr>
        <w:pStyle w:val="22"/>
        <w:shd w:val="clear" w:color="auto" w:fill="auto"/>
        <w:spacing w:lineRule="auto" w:line="240" w:before="0" w:after="440"/>
        <w:rPr>
          <w:color w:val="auto"/>
          <w:sz w:val="24"/>
          <w:szCs w:val="24"/>
        </w:rPr>
      </w:pPr>
      <w:r>
        <mc:AlternateContent>
          <mc:Choice Requires="wps">
            <w:drawing>
              <wp:anchor behindDoc="0" distT="0" distB="0" distL="113665" distR="113665" simplePos="0" locked="0" layoutInCell="0" allowOverlap="1" relativeHeight="32" wp14:anchorId="7DC9BBE3">
                <wp:simplePos x="0" y="0"/>
                <wp:positionH relativeFrom="page">
                  <wp:posOffset>6155055</wp:posOffset>
                </wp:positionH>
                <wp:positionV relativeFrom="paragraph">
                  <wp:posOffset>12700</wp:posOffset>
                </wp:positionV>
                <wp:extent cx="231775" cy="145415"/>
                <wp:effectExtent l="0" t="0" r="0" b="0"/>
                <wp:wrapSquare wrapText="left"/>
                <wp:docPr id="4" name="Shap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84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22"/>
                              <w:shd w:val="clear" w:color="auto" w:fill="auto"/>
                              <w:spacing w:lineRule="auto" w:line="2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лет.</w:t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484.65pt;margin-top:1pt;width:18.2pt;height:11.4pt;mso-wrap-style:square;v-text-anchor:top;mso-position-horizontal-relative:page" wp14:anchorId="7DC9BBE3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22"/>
                        <w:shd w:val="clear" w:color="auto" w:fill="auto"/>
                        <w:spacing w:lineRule="auto" w:line="2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лет.</w:t>
                      </w:r>
                    </w:p>
                  </w:txbxContent>
                </v:textbox>
                <w10:wrap type="square" side="left"/>
              </v:rect>
            </w:pict>
          </mc:Fallback>
        </mc:AlternateContent>
      </w:r>
      <w:r>
        <w:rPr>
          <w:color w:val="auto"/>
          <w:sz w:val="24"/>
          <w:szCs w:val="24"/>
        </w:rPr>
        <w:t xml:space="preserve">        </w:t>
      </w:r>
      <w:r>
        <w:rPr>
          <w:color w:val="auto"/>
          <w:sz w:val="24"/>
          <w:szCs w:val="24"/>
        </w:rPr>
        <w:t>7. Стаж работы в учреждениях здравоохранения</w:t>
      </w:r>
    </w:p>
    <w:p>
      <w:pPr>
        <w:pStyle w:val="12"/>
        <w:numPr>
          <w:ilvl w:val="0"/>
          <w:numId w:val="9"/>
        </w:numPr>
        <w:shd w:val="clear" w:color="auto" w:fill="auto"/>
        <w:tabs>
          <w:tab w:val="clear" w:pos="708"/>
          <w:tab w:val="left" w:pos="373" w:leader="none"/>
          <w:tab w:val="left" w:pos="9386" w:leader="underscore"/>
        </w:tabs>
        <w:ind w:hanging="0"/>
        <w:jc w:val="star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Специальность </w:t>
        <w:tab/>
      </w:r>
    </w:p>
    <w:p>
      <w:pPr>
        <w:pStyle w:val="22"/>
        <w:shd w:val="clear" w:color="auto" w:fill="auto"/>
        <w:spacing w:lineRule="auto" w:line="240"/>
        <w:ind w:hanging="400" w:start="514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(по профилю аттестации)</w:t>
      </w:r>
    </w:p>
    <w:p>
      <w:pPr>
        <w:pStyle w:val="12"/>
        <w:numPr>
          <w:ilvl w:val="0"/>
          <w:numId w:val="9"/>
        </w:numPr>
        <w:shd w:val="clear" w:color="auto" w:fill="auto"/>
        <w:tabs>
          <w:tab w:val="clear" w:pos="708"/>
          <w:tab w:val="left" w:pos="382" w:leader="none"/>
          <w:tab w:val="left" w:pos="9144" w:leader="underscore"/>
        </w:tabs>
        <w:spacing w:lineRule="auto" w:line="216"/>
        <w:ind w:hanging="0"/>
        <w:jc w:val="star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Стаж работы по данной специальности </w:t>
        <w:tab/>
        <w:t>лет.</w:t>
      </w:r>
    </w:p>
    <w:p>
      <w:pPr>
        <w:pStyle w:val="12"/>
        <w:numPr>
          <w:ilvl w:val="0"/>
          <w:numId w:val="9"/>
        </w:numPr>
        <w:shd w:val="clear" w:color="auto" w:fill="auto"/>
        <w:tabs>
          <w:tab w:val="clear" w:pos="708"/>
          <w:tab w:val="left" w:pos="493" w:leader="none"/>
          <w:tab w:val="left" w:pos="6250" w:leader="underscore"/>
          <w:tab w:val="left" w:pos="9144" w:leader="underscore"/>
        </w:tabs>
        <w:ind w:hanging="0"/>
        <w:jc w:val="star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Другие специальности</w:t>
        <w:tab/>
        <w:t xml:space="preserve">Стаж работы </w:t>
        <w:tab/>
        <w:t>лет.</w:t>
      </w:r>
    </w:p>
    <w:p>
      <w:pPr>
        <w:pStyle w:val="12"/>
        <w:numPr>
          <w:ilvl w:val="0"/>
          <w:numId w:val="9"/>
        </w:numPr>
        <w:shd w:val="clear" w:color="auto" w:fill="auto"/>
        <w:tabs>
          <w:tab w:val="clear" w:pos="708"/>
          <w:tab w:val="left" w:pos="493" w:leader="none"/>
        </w:tabs>
        <w:spacing w:before="0" w:after="360"/>
        <w:ind w:hanging="0"/>
        <w:jc w:val="star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Квалификационная категория по аттестуемой специальности</w:t>
      </w:r>
    </w:p>
    <w:p>
      <w:pPr>
        <w:pStyle w:val="12"/>
        <w:shd w:val="clear" w:color="auto" w:fill="auto"/>
        <w:tabs>
          <w:tab w:val="clear" w:pos="708"/>
          <w:tab w:val="left" w:pos="493" w:leader="none"/>
        </w:tabs>
        <w:spacing w:before="0" w:after="360"/>
        <w:ind w:hanging="0"/>
        <w:jc w:val="start"/>
        <w:rPr>
          <w:color w:val="auto"/>
        </w:rPr>
      </w:pPr>
      <w:r>
        <w:rPr>
          <w:color w:val="auto"/>
        </w:rPr>
      </w:r>
    </w:p>
    <w:p>
      <w:pPr>
        <w:pStyle w:val="12"/>
        <w:numPr>
          <w:ilvl w:val="0"/>
          <w:numId w:val="9"/>
        </w:numPr>
        <w:shd w:val="clear" w:color="auto" w:fill="auto"/>
        <w:tabs>
          <w:tab w:val="clear" w:pos="708"/>
          <w:tab w:val="left" w:pos="493" w:leader="none"/>
          <w:tab w:val="left" w:pos="9800" w:leader="underscore"/>
        </w:tabs>
        <w:spacing w:before="0" w:after="320"/>
        <w:ind w:hanging="0"/>
        <w:rPr>
          <w:color w:val="auto"/>
        </w:rPr>
      </w:pPr>
      <w:r>
        <w:rPr>
          <w:color w:val="auto"/>
          <w:u w:val="single"/>
        </w:rPr>
        <w:t xml:space="preserve">Квалификационные категории по другим специальностям </w:t>
        <w:tab/>
      </w:r>
    </w:p>
    <w:p>
      <w:pPr>
        <w:pStyle w:val="22"/>
        <w:shd w:val="clear" w:color="auto" w:fill="auto"/>
        <w:spacing w:lineRule="auto" w:line="240"/>
        <w:ind w:hanging="400" w:start="60"/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(указать имеющуюся, год присвоения)</w:t>
      </w:r>
    </w:p>
    <w:p>
      <w:pPr>
        <w:pStyle w:val="12"/>
        <w:numPr>
          <w:ilvl w:val="0"/>
          <w:numId w:val="9"/>
        </w:numPr>
        <w:shd w:val="clear" w:color="auto" w:fill="auto"/>
        <w:tabs>
          <w:tab w:val="clear" w:pos="708"/>
          <w:tab w:val="left" w:pos="493" w:leader="none"/>
          <w:tab w:val="left" w:pos="9800" w:leader="underscore"/>
        </w:tabs>
        <w:spacing w:lineRule="auto" w:line="230"/>
        <w:ind w:hanging="0"/>
        <w:rPr>
          <w:color w:val="auto"/>
        </w:rPr>
      </w:pPr>
      <w:r>
        <w:rPr>
          <w:color w:val="auto"/>
        </w:rPr>
        <w:t xml:space="preserve">Ученая степень </w:t>
        <w:tab/>
      </w:r>
    </w:p>
    <w:p>
      <w:pPr>
        <w:pStyle w:val="22"/>
        <w:shd w:val="clear" w:color="auto" w:fill="auto"/>
        <w:spacing w:lineRule="auto" w:line="240" w:before="0" w:after="140"/>
        <w:ind w:hanging="400" w:start="534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(год присвоения, № диплома)</w:t>
      </w:r>
    </w:p>
    <w:p>
      <w:pPr>
        <w:pStyle w:val="12"/>
        <w:numPr>
          <w:ilvl w:val="0"/>
          <w:numId w:val="9"/>
        </w:numPr>
        <w:shd w:val="clear" w:color="auto" w:fill="auto"/>
        <w:tabs>
          <w:tab w:val="clear" w:pos="708"/>
          <w:tab w:val="left" w:pos="493" w:leader="none"/>
          <w:tab w:val="left" w:pos="9800" w:leader="underscore"/>
        </w:tabs>
        <w:ind w:hanging="0"/>
        <w:rPr>
          <w:color w:val="auto"/>
        </w:rPr>
      </w:pPr>
      <w:r>
        <w:rPr>
          <w:color w:val="auto"/>
        </w:rPr>
        <w:t xml:space="preserve">Ученое звание </w:t>
        <w:tab/>
      </w:r>
    </w:p>
    <w:p>
      <w:pPr>
        <w:pStyle w:val="22"/>
        <w:shd w:val="clear" w:color="auto" w:fill="auto"/>
        <w:spacing w:lineRule="auto" w:line="240" w:before="0" w:after="120"/>
        <w:ind w:hanging="400" w:start="500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(год присвоения, № диплома)</w:t>
      </w:r>
    </w:p>
    <w:p>
      <w:pPr>
        <w:pStyle w:val="22"/>
        <w:numPr>
          <w:ilvl w:val="0"/>
          <w:numId w:val="9"/>
        </w:numPr>
        <w:shd w:val="clear" w:color="auto" w:fill="auto"/>
        <w:tabs>
          <w:tab w:val="clear" w:pos="708"/>
          <w:tab w:val="left" w:pos="493" w:leader="none"/>
        </w:tabs>
        <w:spacing w:lineRule="auto" w:line="218"/>
        <w:ind w:hanging="0"/>
        <w:jc w:val="both"/>
        <w:rPr>
          <w:color w:val="auto"/>
        </w:rPr>
      </w:pPr>
      <w:r>
        <w:rPr>
          <w:color w:val="auto"/>
        </w:rPr>
        <w:t>Научные труды (печатные)</w:t>
      </w:r>
    </w:p>
    <w:p>
      <w:pPr>
        <w:pStyle w:val="22"/>
        <w:pBdr>
          <w:bottom w:val="single" w:sz="4" w:space="0" w:color="000000"/>
        </w:pBdr>
        <w:shd w:val="clear" w:color="auto" w:fill="auto"/>
        <w:spacing w:lineRule="auto" w:line="240" w:before="0" w:after="220"/>
        <w:ind w:hanging="400" w:start="500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(количество статей, монографий и т.д.)</w:t>
      </w:r>
    </w:p>
    <w:p>
      <w:pPr>
        <w:pStyle w:val="12"/>
        <w:numPr>
          <w:ilvl w:val="0"/>
          <w:numId w:val="9"/>
        </w:numPr>
        <w:shd w:val="clear" w:color="auto" w:fill="auto"/>
        <w:tabs>
          <w:tab w:val="clear" w:pos="708"/>
          <w:tab w:val="left" w:pos="493" w:leader="none"/>
          <w:tab w:val="left" w:pos="9800" w:leader="underscore"/>
        </w:tabs>
        <w:spacing w:before="0" w:after="320"/>
        <w:ind w:hanging="0"/>
        <w:rPr>
          <w:color w:val="auto"/>
        </w:rPr>
      </w:pPr>
      <w:r>
        <w:rPr>
          <w:color w:val="auto"/>
          <w:u w:val="single"/>
        </w:rPr>
        <w:t xml:space="preserve">Изобретения, рационализаторские предложения, патенты </w:t>
        <w:tab/>
      </w:r>
    </w:p>
    <w:p>
      <w:pPr>
        <w:pStyle w:val="12"/>
        <w:numPr>
          <w:ilvl w:val="0"/>
          <w:numId w:val="9"/>
        </w:numPr>
        <w:shd w:val="clear" w:color="auto" w:fill="auto"/>
        <w:tabs>
          <w:tab w:val="clear" w:pos="708"/>
          <w:tab w:val="left" w:pos="498" w:leader="none"/>
          <w:tab w:val="left" w:pos="9800" w:leader="underscore"/>
        </w:tabs>
        <w:ind w:hanging="0"/>
        <w:rPr>
          <w:color w:val="auto"/>
        </w:rPr>
      </w:pPr>
      <w:r>
        <w:rPr>
          <w:color w:val="auto"/>
        </w:rPr>
        <w:t xml:space="preserve">Знание иностранного языка </w:t>
        <w:tab/>
      </w:r>
    </w:p>
    <w:p>
      <w:pPr>
        <w:pStyle w:val="12"/>
        <w:numPr>
          <w:ilvl w:val="0"/>
          <w:numId w:val="9"/>
        </w:numPr>
        <w:shd w:val="clear" w:color="auto" w:fill="auto"/>
        <w:tabs>
          <w:tab w:val="clear" w:pos="708"/>
          <w:tab w:val="left" w:pos="498" w:leader="none"/>
          <w:tab w:val="left" w:pos="9800" w:leader="underscore"/>
        </w:tabs>
        <w:ind w:hanging="0"/>
        <w:rPr>
          <w:color w:val="auto"/>
        </w:rPr>
      </w:pPr>
      <w:r>
        <w:rPr>
          <w:color w:val="auto"/>
        </w:rPr>
        <w:t xml:space="preserve">Почетные звания </w:t>
        <w:tab/>
      </w:r>
    </w:p>
    <w:p>
      <w:pPr>
        <w:pStyle w:val="12"/>
        <w:numPr>
          <w:ilvl w:val="0"/>
          <w:numId w:val="9"/>
        </w:numPr>
        <w:shd w:val="clear" w:color="auto" w:fill="auto"/>
        <w:tabs>
          <w:tab w:val="clear" w:pos="708"/>
          <w:tab w:val="left" w:pos="498" w:leader="none"/>
          <w:tab w:val="left" w:pos="9800" w:leader="underscore"/>
        </w:tabs>
        <w:ind w:hanging="0"/>
        <w:rPr>
          <w:color w:val="auto"/>
        </w:rPr>
      </w:pPr>
      <w:r>
        <w:rPr>
          <w:color w:val="auto"/>
        </w:rPr>
        <w:t xml:space="preserve">Служебный адрес, телефон </w:t>
        <w:tab/>
      </w:r>
    </w:p>
    <w:p>
      <w:pPr>
        <w:pStyle w:val="12"/>
        <w:numPr>
          <w:ilvl w:val="0"/>
          <w:numId w:val="9"/>
        </w:numPr>
        <w:shd w:val="clear" w:color="auto" w:fill="auto"/>
        <w:tabs>
          <w:tab w:val="clear" w:pos="708"/>
          <w:tab w:val="left" w:pos="517" w:leader="none"/>
          <w:tab w:val="left" w:pos="9800" w:leader="underscore"/>
        </w:tabs>
        <w:ind w:hanging="0"/>
        <w:rPr>
          <w:color w:val="auto"/>
        </w:rPr>
      </w:pPr>
      <w:r>
        <w:rPr>
          <w:color w:val="auto"/>
        </w:rPr>
        <w:t xml:space="preserve">Домашний адрес, телефон </w:t>
        <w:tab/>
      </w:r>
    </w:p>
    <w:p>
      <w:pPr>
        <w:pStyle w:val="12"/>
        <w:numPr>
          <w:ilvl w:val="0"/>
          <w:numId w:val="9"/>
        </w:numPr>
        <w:shd w:val="clear" w:color="auto" w:fill="auto"/>
        <w:tabs>
          <w:tab w:val="clear" w:pos="708"/>
          <w:tab w:val="left" w:pos="517" w:leader="none"/>
          <w:tab w:val="left" w:pos="9800" w:leader="underscore"/>
        </w:tabs>
        <w:ind w:hanging="0"/>
        <w:rPr>
          <w:color w:val="auto"/>
        </w:rPr>
      </w:pPr>
      <w:r>
        <w:rPr>
          <w:color w:val="auto"/>
        </w:rPr>
        <w:t xml:space="preserve">Характеристика на специалиста: </w:t>
        <w:tab/>
      </w:r>
    </w:p>
    <w:p>
      <w:pPr>
        <w:pStyle w:val="22"/>
        <w:pBdr>
          <w:bottom w:val="single" w:sz="4" w:space="0" w:color="000000"/>
        </w:pBdr>
        <w:shd w:val="clear" w:color="auto" w:fill="auto"/>
        <w:spacing w:lineRule="auto" w:line="240" w:before="0" w:after="2360"/>
        <w:ind w:hanging="400" w:end="460"/>
        <w:jc w:val="both"/>
        <w:rPr>
          <w:color w:val="auto"/>
          <w:sz w:val="24"/>
          <w:szCs w:val="24"/>
        </w:rPr>
      </w:pPr>
      <w:r>
        <w:rPr>
          <w:color w:val="auto"/>
          <w:sz w:val="20"/>
          <w:szCs w:val="20"/>
        </w:rPr>
        <w:t xml:space="preserve">        </w:t>
      </w:r>
      <w:r>
        <w:rPr>
          <w:color w:val="auto"/>
          <w:sz w:val="20"/>
          <w:szCs w:val="20"/>
        </w:rPr>
        <w:t xml:space="preserve">(результативность деятельности специалиста, деловые и профессиональные качества (ответственность, требовательность, объем, и уровень умений, практических навыков и др.): повышение профессиональной компетенции, использование на практике современных достижений медицины и т.д. Разделы специальности, методики, которыми специалист владеет в совершенстве, уникальные методы, приемы, технологии, </w:t>
      </w:r>
      <w:r>
        <w:rPr>
          <w:color w:val="auto"/>
          <w:sz w:val="24"/>
          <w:szCs w:val="24"/>
        </w:rPr>
        <w:t>освоенные специалистом и т.п.)</w:t>
      </w:r>
    </w:p>
    <w:p>
      <w:pPr>
        <w:pStyle w:val="22"/>
        <w:pBdr>
          <w:bottom w:val="single" w:sz="4" w:space="0" w:color="000000"/>
        </w:pBdr>
        <w:shd w:val="clear" w:color="auto" w:fill="auto"/>
        <w:spacing w:lineRule="auto" w:line="240" w:before="0" w:after="580"/>
        <w:jc w:val="both"/>
        <w:rPr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Вопросы к аттестуемому и ответы на них</w:t>
      </w:r>
    </w:p>
    <w:p>
      <w:pPr>
        <w:pStyle w:val="22"/>
        <w:pBdr>
          <w:top w:val="single" w:sz="4" w:space="0" w:color="000000"/>
          <w:bottom w:val="single" w:sz="4" w:space="0" w:color="000000"/>
        </w:pBdr>
        <w:shd w:val="clear" w:color="auto" w:fill="auto"/>
        <w:spacing w:lineRule="auto" w:line="240" w:before="0" w:after="580"/>
        <w:jc w:val="both"/>
        <w:rPr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Замечания и предложения, высказанные членами аттестационной комиссии</w:t>
      </w:r>
    </w:p>
    <w:p>
      <w:pPr>
        <w:pStyle w:val="22"/>
        <w:pBdr>
          <w:top w:val="single" w:sz="4" w:space="0" w:color="000000"/>
          <w:bottom w:val="single" w:sz="4" w:space="0" w:color="000000"/>
        </w:pBdr>
        <w:shd w:val="clear" w:color="auto" w:fill="auto"/>
        <w:spacing w:lineRule="auto" w:line="240" w:before="0" w:after="580"/>
        <w:jc w:val="both"/>
        <w:rPr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Замечания и предложения, высказанные аттестуемым работником</w:t>
      </w:r>
    </w:p>
    <w:tbl>
      <w:tblPr>
        <w:tblW w:w="9907" w:type="dxa"/>
        <w:jc w:val="center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4a0" w:noHBand="0" w:noVBand="1" w:firstColumn="1" w:lastRow="0" w:lastColumn="0" w:firstRow="1"/>
      </w:tblPr>
      <w:tblGrid>
        <w:gridCol w:w="4565"/>
        <w:gridCol w:w="5342"/>
      </w:tblGrid>
      <w:tr>
        <w:trPr>
          <w:trHeight w:val="302" w:hRule="exact"/>
        </w:trPr>
        <w:tc>
          <w:tcPr>
            <w:tcW w:w="9907" w:type="dxa"/>
            <w:gridSpan w:val="2"/>
            <w:tcBorders>
              <w:top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5"/>
              <w:shd w:val="clear" w:color="auto" w:fill="auto"/>
              <w:ind w:hanging="0"/>
              <w:jc w:val="start"/>
              <w:rPr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Оценка деятельности работника по результатам голосования:</w:t>
            </w:r>
          </w:p>
        </w:tc>
      </w:tr>
      <w:tr>
        <w:trPr>
          <w:trHeight w:val="288" w:hRule="exact"/>
        </w:trPr>
        <w:tc>
          <w:tcPr>
            <w:tcW w:w="4565" w:type="dxa"/>
            <w:tcBorders>
              <w:top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5"/>
              <w:shd w:val="clear" w:color="auto" w:fill="auto"/>
              <w:ind w:hanging="0" w:start="10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соответствие должности</w:t>
            </w:r>
          </w:p>
        </w:tc>
        <w:tc>
          <w:tcPr>
            <w:tcW w:w="5342" w:type="dxa"/>
            <w:tcBorders>
              <w:top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>
          <w:trHeight w:val="312" w:hRule="exact"/>
        </w:trPr>
        <w:tc>
          <w:tcPr>
            <w:tcW w:w="4565" w:type="dxa"/>
            <w:tcBorders>
              <w:top w:val="single" w:sz="4" w:space="0" w:color="000000"/>
              <w:bottom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5"/>
              <w:shd w:val="clear" w:color="auto" w:fill="auto"/>
              <w:ind w:hanging="0"/>
              <w:jc w:val="start"/>
              <w:rPr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Количество голосов за</w:t>
            </w:r>
          </w:p>
        </w:tc>
        <w:tc>
          <w:tcPr>
            <w:tcW w:w="5342" w:type="dxa"/>
            <w:tcBorders>
              <w:top w:val="single" w:sz="4" w:space="0" w:color="000000"/>
              <w:bottom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5"/>
              <w:shd w:val="clear" w:color="auto" w:fill="auto"/>
              <w:ind w:hanging="0" w:start="1080"/>
              <w:jc w:val="star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против</w:t>
            </w:r>
          </w:p>
        </w:tc>
      </w:tr>
    </w:tbl>
    <w:p>
      <w:pPr>
        <w:pStyle w:val="Style24"/>
        <w:shd w:val="clear" w:color="auto" w:fill="auto"/>
        <w:ind w:start="115"/>
        <w:rPr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Рекомендации аттестационной комиссии </w:t>
      </w:r>
      <w:r>
        <w:rPr>
          <w:color w:val="auto"/>
          <w:sz w:val="24"/>
          <w:szCs w:val="24"/>
        </w:rPr>
        <w:t>(с указанием мотивов, по которым они даются)</w:t>
      </w:r>
    </w:p>
    <w:p>
      <w:pPr>
        <w:pStyle w:val="Normal"/>
        <w:spacing w:lineRule="exact" w:line="14" w:before="0" w:after="206"/>
        <w:rPr>
          <w:color w:val="auto"/>
        </w:rPr>
      </w:pPr>
      <w:r>
        <w:rPr>
          <w:color w:val="auto"/>
        </w:rPr>
      </w:r>
    </w:p>
    <w:p>
      <w:pPr>
        <w:pStyle w:val="22"/>
        <w:pBdr>
          <w:bottom w:val="single" w:sz="4" w:space="0" w:color="000000"/>
        </w:pBdr>
        <w:shd w:val="clear" w:color="auto" w:fill="auto"/>
        <w:spacing w:lineRule="auto" w:line="240" w:before="0" w:after="460"/>
        <w:jc w:val="both"/>
        <w:rPr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Примечания:</w:t>
      </w:r>
    </w:p>
    <w:p>
      <w:pPr>
        <w:pStyle w:val="12"/>
        <w:shd w:val="clear" w:color="auto" w:fill="auto"/>
        <w:tabs>
          <w:tab w:val="clear" w:pos="708"/>
          <w:tab w:val="left" w:pos="6144" w:leader="underscore"/>
        </w:tabs>
        <w:ind w:hanging="0"/>
        <w:rPr>
          <w:color w:val="auto"/>
        </w:rPr>
      </w:pPr>
      <w:r>
        <w:rPr>
          <w:b/>
          <w:bCs/>
          <w:color w:val="auto"/>
          <w:sz w:val="24"/>
          <w:szCs w:val="24"/>
        </w:rPr>
        <w:t>Руководитель организации</w:t>
      </w:r>
      <w:r>
        <w:rPr>
          <w:b/>
          <w:bCs/>
          <w:color w:val="auto"/>
        </w:rPr>
        <w:t xml:space="preserve"> </w:t>
        <w:tab/>
      </w:r>
    </w:p>
    <w:p>
      <w:pPr>
        <w:pStyle w:val="22"/>
        <w:shd w:val="clear" w:color="auto" w:fill="auto"/>
        <w:spacing w:lineRule="auto" w:line="240"/>
        <w:ind w:hanging="400" w:start="4620"/>
        <w:rPr>
          <w:color w:val="auto"/>
          <w:sz w:val="20"/>
          <w:szCs w:val="20"/>
        </w:r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1552" w:right="378" w:gutter="0" w:header="0" w:top="1073" w:footer="3" w:bottom="1374"/>
          <w:pgNumType w:fmt="decimal"/>
          <w:formProt w:val="false"/>
          <w:textDirection w:val="lrTb"/>
          <w:docGrid w:type="default" w:linePitch="360" w:charSpace="0"/>
        </w:sectPr>
      </w:pPr>
      <w:r>
        <mc:AlternateContent>
          <mc:Choice Requires="wps">
            <w:drawing>
              <wp:anchor behindDoc="0" distT="0" distB="0" distL="113665" distR="114300" simplePos="0" locked="0" layoutInCell="0" allowOverlap="1" relativeHeight="34" wp14:anchorId="21135AD1">
                <wp:simplePos x="0" y="0"/>
                <wp:positionH relativeFrom="page">
                  <wp:posOffset>4981575</wp:posOffset>
                </wp:positionH>
                <wp:positionV relativeFrom="paragraph">
                  <wp:posOffset>36830</wp:posOffset>
                </wp:positionV>
                <wp:extent cx="1928495" cy="151765"/>
                <wp:effectExtent l="0" t="0" r="0" b="0"/>
                <wp:wrapSquare wrapText="left"/>
                <wp:docPr id="5" name="Shape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8520" cy="151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22"/>
                              <w:pBdr>
                                <w:top w:val="single" w:sz="4" w:space="0" w:color="000000"/>
                              </w:pBdr>
                              <w:shd w:val="clear" w:color="auto" w:fill="auto"/>
                              <w:spacing w:lineRule="auto" w:line="24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(Фамилия, имя, отчество)</w:t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92.25pt;margin-top:2.9pt;width:151.8pt;height:11.9pt;mso-wrap-style:square;v-text-anchor:top;mso-position-horizontal-relative:page" wp14:anchorId="21135AD1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22"/>
                        <w:pBdr>
                          <w:top w:val="single" w:sz="4" w:space="0" w:color="000000"/>
                        </w:pBdr>
                        <w:shd w:val="clear" w:color="auto" w:fill="auto"/>
                        <w:spacing w:lineRule="auto" w:line="24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(Фамилия, имя, отчество)</w:t>
                      </w:r>
                    </w:p>
                  </w:txbxContent>
                </v:textbox>
                <w10:wrap type="square" side="left"/>
              </v:rect>
            </w:pict>
          </mc:Fallback>
        </mc:AlternateContent>
      </w:r>
      <w:r>
        <w:rPr>
          <w:color w:val="auto"/>
          <w:sz w:val="20"/>
          <w:szCs w:val="20"/>
        </w:rPr>
        <w:t>(подпись)</w:t>
      </w:r>
    </w:p>
    <w:p>
      <w:pPr>
        <w:pStyle w:val="22"/>
        <w:shd w:val="clear" w:color="auto" w:fill="auto"/>
        <w:spacing w:lineRule="auto" w:line="276"/>
        <w:ind w:hanging="0"/>
        <w:jc w:val="end"/>
        <w:rPr>
          <w:color w:val="auto"/>
        </w:rPr>
      </w:pPr>
      <w:r>
        <w:rPr>
          <w:color w:val="auto"/>
        </w:rPr>
        <w:t>Приложение № 3</w:t>
      </w:r>
    </w:p>
    <w:p>
      <w:pPr>
        <w:pStyle w:val="22"/>
        <w:shd w:val="clear" w:color="auto" w:fill="auto"/>
        <w:spacing w:lineRule="auto" w:line="276"/>
        <w:ind w:hanging="0"/>
        <w:jc w:val="end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к Положению о порядке проведения аттестации </w:t>
      </w:r>
    </w:p>
    <w:p>
      <w:pPr>
        <w:pStyle w:val="22"/>
        <w:shd w:val="clear" w:color="auto" w:fill="auto"/>
        <w:spacing w:lineRule="auto" w:line="276"/>
        <w:ind w:hanging="0"/>
        <w:jc w:val="end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работников, занимающих должности </w:t>
      </w:r>
    </w:p>
    <w:p>
      <w:pPr>
        <w:pStyle w:val="22"/>
        <w:shd w:val="clear" w:color="auto" w:fill="auto"/>
        <w:spacing w:lineRule="auto" w:line="276"/>
        <w:ind w:hanging="0"/>
        <w:jc w:val="end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научно</w:t>
        <w:softHyphen/>
        <w:t>-педагогических работников БГМУ</w:t>
      </w:r>
    </w:p>
    <w:p>
      <w:pPr>
        <w:pStyle w:val="22"/>
        <w:shd w:val="clear" w:color="auto" w:fill="auto"/>
        <w:tabs>
          <w:tab w:val="clear" w:pos="708"/>
          <w:tab w:val="left" w:pos="5968" w:leader="underscore"/>
        </w:tabs>
        <w:spacing w:lineRule="auto" w:line="259"/>
        <w:ind w:hanging="400" w:start="4000"/>
        <w:jc w:val="both"/>
        <w:rPr>
          <w:b/>
          <w:bCs/>
          <w:color w:val="auto"/>
        </w:rPr>
      </w:pPr>
      <w:r>
        <w:rPr>
          <w:b/>
          <w:bCs/>
          <w:color w:val="auto"/>
        </w:rPr>
      </w:r>
    </w:p>
    <w:p>
      <w:pPr>
        <w:pStyle w:val="22"/>
        <w:shd w:val="clear" w:color="auto" w:fill="auto"/>
        <w:tabs>
          <w:tab w:val="clear" w:pos="708"/>
          <w:tab w:val="left" w:pos="5968" w:leader="underscore"/>
        </w:tabs>
        <w:spacing w:lineRule="auto" w:line="276"/>
        <w:jc w:val="center"/>
        <w:rPr>
          <w:color w:val="auto"/>
        </w:rPr>
      </w:pPr>
      <w:r>
        <w:rPr>
          <w:b/>
          <w:bCs/>
          <w:color w:val="auto"/>
        </w:rPr>
        <w:t>ПРОТОКОЛ №</w:t>
      </w:r>
    </w:p>
    <w:p>
      <w:pPr>
        <w:pStyle w:val="Normal"/>
        <w:keepNext w:val="true"/>
        <w:widowControl/>
        <w:shd w:val="clear" w:color="auto" w:fill="auto"/>
        <w:tabs>
          <w:tab w:val="clear" w:pos="708"/>
          <w:tab w:val="left" w:pos="5310" w:leader="underscore"/>
          <w:tab w:val="left" w:pos="7120" w:leader="underscore"/>
        </w:tabs>
        <w:spacing w:lineRule="auto" w:line="276" w:before="0" w:after="0"/>
        <w:jc w:val="center"/>
        <w:rPr>
          <w:color w:val="auto"/>
        </w:rPr>
      </w:pPr>
      <w:r>
        <w:rPr>
          <w:color w:val="auto"/>
        </w:rPr>
        <w:t>заседание аттестационной комиссии ФГБОУ ВО БГМУ Минздрава России по аттестации работников «</w:t>
        <w:tab/>
        <w:t>» ___20__г.</w:t>
      </w:r>
    </w:p>
    <w:p>
      <w:pPr>
        <w:pStyle w:val="Normal"/>
        <w:keepNext w:val="true"/>
        <w:widowControl/>
        <w:shd w:val="clear" w:color="auto" w:fill="auto"/>
        <w:tabs>
          <w:tab w:val="clear" w:pos="708"/>
          <w:tab w:val="left" w:pos="5310" w:leader="underscore"/>
          <w:tab w:val="left" w:pos="7120" w:leader="underscore"/>
        </w:tabs>
        <w:spacing w:lineRule="auto" w:line="276" w:before="0" w:after="0"/>
        <w:jc w:val="center"/>
        <w:rPr>
          <w:color w:val="auto"/>
        </w:rPr>
      </w:pPr>
      <w:r>
        <w:rPr>
          <w:color w:val="auto"/>
        </w:rPr>
      </w:r>
    </w:p>
    <w:p>
      <w:pPr>
        <w:pStyle w:val="Normal"/>
        <w:keepNext w:val="true"/>
        <w:widowControl/>
        <w:shd w:val="clear" w:color="auto" w:fill="auto"/>
        <w:tabs>
          <w:tab w:val="clear" w:pos="708"/>
          <w:tab w:val="left" w:pos="5310" w:leader="underscore"/>
          <w:tab w:val="left" w:pos="7120" w:leader="underscore"/>
        </w:tabs>
        <w:spacing w:lineRule="auto" w:line="276" w:before="0" w:after="0"/>
        <w:jc w:val="center"/>
        <w:rPr>
          <w:color w:val="auto"/>
        </w:rPr>
      </w:pPr>
      <w:r>
        <w:rPr>
          <w:color w:val="auto"/>
        </w:rPr>
      </w:r>
    </w:p>
    <w:p>
      <w:pPr>
        <w:pStyle w:val="52"/>
        <w:keepNext w:val="true"/>
        <w:widowControl/>
        <w:shd w:val="clear" w:color="auto" w:fill="auto"/>
        <w:tabs>
          <w:tab w:val="clear" w:pos="708"/>
          <w:tab w:val="left" w:pos="4742" w:leader="underscore"/>
        </w:tabs>
        <w:spacing w:lineRule="auto" w:line="276" w:before="0" w:after="0"/>
        <w:jc w:val="both"/>
        <w:rPr>
          <w:color w:val="auto"/>
        </w:rPr>
      </w:pPr>
      <w:r>
        <w:rPr>
          <w:color w:val="auto"/>
        </w:rPr>
        <w:t>Всего членов аттестационной комиссии</w:t>
        <w:tab/>
        <w:t>чел.</w:t>
      </w:r>
    </w:p>
    <w:p>
      <w:pPr>
        <w:pStyle w:val="52"/>
        <w:keepNext w:val="true"/>
        <w:widowControl/>
        <w:shd w:val="clear" w:color="auto" w:fill="auto"/>
        <w:tabs>
          <w:tab w:val="clear" w:pos="708"/>
          <w:tab w:val="left" w:pos="5683" w:leader="underscore"/>
        </w:tabs>
        <w:spacing w:lineRule="auto" w:line="276" w:before="0" w:after="0"/>
        <w:jc w:val="both"/>
        <w:rPr>
          <w:color w:val="auto"/>
        </w:rPr>
      </w:pPr>
      <w:r>
        <w:rPr>
          <w:color w:val="auto"/>
        </w:rPr>
        <w:t>Присутствовало членов аттестационной комиссии</w:t>
        <w:tab/>
        <w:t>чел.</w:t>
      </w:r>
    </w:p>
    <w:p>
      <w:pPr>
        <w:pStyle w:val="52"/>
        <w:keepNext w:val="true"/>
        <w:widowControl/>
        <w:shd w:val="clear" w:color="auto" w:fill="auto"/>
        <w:tabs>
          <w:tab w:val="clear" w:pos="708"/>
          <w:tab w:val="left" w:pos="8203" w:leader="underscore"/>
        </w:tabs>
        <w:spacing w:lineRule="auto" w:line="276" w:before="0" w:after="0"/>
        <w:jc w:val="both"/>
        <w:rPr>
          <w:color w:val="auto"/>
        </w:rPr>
      </w:pPr>
      <w:r>
        <w:rPr>
          <w:color w:val="auto"/>
        </w:rPr>
        <w:t xml:space="preserve">Председатель комиссии </w:t>
        <w:tab/>
      </w:r>
    </w:p>
    <w:p>
      <w:pPr>
        <w:pStyle w:val="52"/>
        <w:keepNext w:val="true"/>
        <w:widowControl/>
        <w:shd w:val="clear" w:color="auto" w:fill="auto"/>
        <w:tabs>
          <w:tab w:val="clear" w:pos="708"/>
          <w:tab w:val="left" w:pos="8203" w:leader="underscore"/>
        </w:tabs>
        <w:spacing w:lineRule="auto" w:line="276" w:before="0" w:after="0"/>
        <w:jc w:val="both"/>
        <w:rPr>
          <w:color w:val="auto"/>
        </w:rPr>
      </w:pPr>
      <w:r>
        <w:rPr>
          <w:color w:val="auto"/>
        </w:rPr>
        <w:t>Секретарь комиссии</w:t>
        <w:tab/>
      </w:r>
    </w:p>
    <w:p>
      <w:pPr>
        <w:pStyle w:val="52"/>
        <w:keepNext w:val="true"/>
        <w:widowControl/>
        <w:shd w:val="clear" w:color="auto" w:fill="auto"/>
        <w:spacing w:lineRule="auto" w:line="276" w:before="0" w:after="0"/>
        <w:jc w:val="both"/>
        <w:rPr>
          <w:color w:val="auto"/>
        </w:rPr>
      </w:pPr>
      <w:r>
        <w:rPr>
          <w:color w:val="auto"/>
        </w:rPr>
        <w:t>Члены комиссии:</w:t>
      </w:r>
    </w:p>
    <w:p>
      <w:pPr>
        <w:pStyle w:val="52"/>
        <w:keepNext w:val="true"/>
        <w:widowControl/>
        <w:shd w:val="clear" w:color="auto" w:fill="auto"/>
        <w:spacing w:lineRule="auto" w:line="276" w:before="0" w:after="0"/>
        <w:jc w:val="both"/>
        <w:rPr>
          <w:color w:val="auto"/>
        </w:rPr>
      </w:pPr>
      <w:r>
        <w:rPr>
          <w:color w:val="auto"/>
        </w:rPr>
      </w:r>
    </w:p>
    <w:p>
      <w:pPr>
        <w:pStyle w:val="52"/>
        <w:keepNext w:val="true"/>
        <w:widowControl/>
        <w:shd w:val="clear" w:color="auto" w:fill="auto"/>
        <w:spacing w:lineRule="auto" w:line="276" w:before="0" w:after="0"/>
        <w:jc w:val="both"/>
        <w:rPr>
          <w:color w:val="auto"/>
        </w:rPr>
      </w:pPr>
      <w:r>
        <w:rPr>
          <w:color w:val="auto"/>
        </w:rPr>
      </w:r>
    </w:p>
    <w:p>
      <w:pPr>
        <w:pStyle w:val="52"/>
        <w:keepNext w:val="true"/>
        <w:widowControl/>
        <w:shd w:val="clear" w:color="auto" w:fill="auto"/>
        <w:spacing w:lineRule="auto" w:line="276" w:before="0" w:after="0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keepNext w:val="true"/>
        <w:widowControl/>
        <w:shd w:val="clear" w:color="auto" w:fill="auto"/>
        <w:spacing w:lineRule="auto" w:line="276" w:before="0" w:after="0"/>
        <w:ind w:hanging="0"/>
        <w:jc w:val="both"/>
        <w:rPr>
          <w:color w:val="auto"/>
        </w:rPr>
      </w:pPr>
      <w:r>
        <w:rPr>
          <w:color w:val="auto"/>
        </w:rPr>
        <w:t>ПОВЕСТКА ДНЯ:</w:t>
      </w:r>
    </w:p>
    <w:p>
      <w:pPr>
        <w:pStyle w:val="Normal"/>
        <w:keepNext w:val="true"/>
        <w:widowControl/>
        <w:shd w:val="clear" w:color="auto" w:fill="auto"/>
        <w:spacing w:lineRule="auto" w:line="276" w:before="0" w:after="0"/>
        <w:ind w:hanging="0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keepNext w:val="true"/>
        <w:widowControl/>
        <w:shd w:val="clear" w:color="auto" w:fill="auto"/>
        <w:spacing w:lineRule="auto" w:line="276" w:before="0" w:after="0"/>
        <w:ind w:hanging="0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keepNext w:val="true"/>
        <w:widowControl/>
        <w:shd w:val="clear" w:color="auto" w:fill="auto"/>
        <w:spacing w:lineRule="auto" w:line="276" w:before="0" w:after="0"/>
        <w:ind w:hanging="0"/>
        <w:jc w:val="both"/>
        <w:rPr>
          <w:color w:val="auto"/>
        </w:rPr>
      </w:pPr>
      <w:r>
        <w:rPr>
          <w:color w:val="auto"/>
        </w:rPr>
        <w:t>РЕШЕНИЕ:</w:t>
      </w:r>
    </w:p>
    <w:p>
      <w:pPr>
        <w:pStyle w:val="52"/>
        <w:keepNext w:val="true"/>
        <w:widowControl/>
        <w:shd w:val="clear" w:color="auto" w:fill="auto"/>
        <w:spacing w:lineRule="auto" w:line="276" w:before="0" w:after="0"/>
        <w:jc w:val="start"/>
        <w:rPr>
          <w:color w:val="auto"/>
        </w:rPr>
      </w:pPr>
      <w:r>
        <w:rPr>
          <w:color w:val="auto"/>
        </w:rPr>
        <w:t>Заслушав представление __________________________ на аттестуемого работника и учитывая производственный стаж, объём, качество выполняемой работы, профессиональную компетентность, аттестационная комиссия установила:</w:t>
      </w:r>
    </w:p>
    <w:p>
      <w:pPr>
        <w:pStyle w:val="52"/>
        <w:keepNext w:val="true"/>
        <w:widowControl/>
        <w:shd w:val="clear" w:color="auto" w:fill="auto"/>
        <w:spacing w:lineRule="auto" w:line="276" w:before="0" w:after="0"/>
        <w:jc w:val="start"/>
        <w:rPr>
          <w:color w:val="auto"/>
        </w:rPr>
      </w:pPr>
      <w:r>
        <w:rPr>
          <w:color w:val="auto"/>
        </w:rPr>
      </w:r>
    </w:p>
    <w:tbl>
      <w:tblPr>
        <w:tblStyle w:val="ae"/>
        <w:tblW w:w="960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817"/>
        <w:gridCol w:w="2410"/>
        <w:gridCol w:w="2268"/>
        <w:gridCol w:w="2125"/>
        <w:gridCol w:w="1985"/>
      </w:tblGrid>
      <w:tr>
        <w:trPr/>
        <w:tc>
          <w:tcPr>
            <w:tcW w:w="817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center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  <w:t xml:space="preserve">№ </w:t>
            </w: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  <w:t>п/п</w:t>
            </w:r>
          </w:p>
        </w:tc>
        <w:tc>
          <w:tcPr>
            <w:tcW w:w="2410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center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center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  <w:t>Ф.И.О. аттестуемого</w:t>
            </w:r>
          </w:p>
        </w:tc>
        <w:tc>
          <w:tcPr>
            <w:tcW w:w="2268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center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center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  <w:t>Подразделение</w:t>
            </w:r>
          </w:p>
        </w:tc>
        <w:tc>
          <w:tcPr>
            <w:tcW w:w="2125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center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center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  <w:t>Специальность</w:t>
            </w:r>
          </w:p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center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  <w:t>аттестуемого</w:t>
            </w:r>
          </w:p>
        </w:tc>
        <w:tc>
          <w:tcPr>
            <w:tcW w:w="1985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center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  <w:t>Заключение комиссии, должность</w:t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star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</w:tc>
        <w:tc>
          <w:tcPr>
            <w:tcW w:w="2410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star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</w:tc>
        <w:tc>
          <w:tcPr>
            <w:tcW w:w="2268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star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</w:tc>
        <w:tc>
          <w:tcPr>
            <w:tcW w:w="2125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star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</w:tc>
        <w:tc>
          <w:tcPr>
            <w:tcW w:w="1985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star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star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</w:tc>
        <w:tc>
          <w:tcPr>
            <w:tcW w:w="2410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star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</w:tc>
        <w:tc>
          <w:tcPr>
            <w:tcW w:w="2268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star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</w:tc>
        <w:tc>
          <w:tcPr>
            <w:tcW w:w="2125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star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</w:tc>
        <w:tc>
          <w:tcPr>
            <w:tcW w:w="1985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star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star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</w:tc>
        <w:tc>
          <w:tcPr>
            <w:tcW w:w="2410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star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</w:tc>
        <w:tc>
          <w:tcPr>
            <w:tcW w:w="2268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star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</w:tc>
        <w:tc>
          <w:tcPr>
            <w:tcW w:w="2125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star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</w:tc>
        <w:tc>
          <w:tcPr>
            <w:tcW w:w="1985" w:type="dxa"/>
            <w:tcBorders/>
          </w:tcPr>
          <w:p>
            <w:pPr>
              <w:pStyle w:val="52"/>
              <w:keepNext w:val="true"/>
              <w:widowControl/>
              <w:shd w:val="clear" w:color="auto" w:fill="auto"/>
              <w:spacing w:lineRule="auto" w:line="276" w:before="0" w:after="0"/>
              <w:jc w:val="star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ru-RU" w:eastAsia="ru-RU" w:bidi="ru-RU"/>
              </w:rPr>
            </w:r>
          </w:p>
        </w:tc>
      </w:tr>
    </w:tbl>
    <w:p>
      <w:pPr>
        <w:pStyle w:val="52"/>
        <w:keepNext w:val="true"/>
        <w:widowControl/>
        <w:shd w:val="clear" w:color="auto" w:fill="auto"/>
        <w:spacing w:lineRule="auto" w:line="276" w:before="0" w:after="0"/>
        <w:jc w:val="start"/>
        <w:rPr>
          <w:color w:val="auto"/>
        </w:rPr>
      </w:pPr>
      <w:r>
        <w:rPr>
          <w:color w:val="auto"/>
        </w:rPr>
      </w:r>
    </w:p>
    <w:p>
      <w:pPr>
        <w:pStyle w:val="52"/>
        <w:keepNext w:val="true"/>
        <w:widowControl/>
        <w:shd w:val="clear" w:color="auto" w:fill="auto"/>
        <w:spacing w:lineRule="auto" w:line="276" w:before="0" w:after="0"/>
        <w:jc w:val="start"/>
        <w:rPr>
          <w:color w:val="auto"/>
        </w:rPr>
      </w:pPr>
      <w:r>
        <w:rPr>
          <w:color w:val="auto"/>
        </w:rPr>
      </w:r>
    </w:p>
    <w:p>
      <w:pPr>
        <w:pStyle w:val="52"/>
        <w:keepNext w:val="true"/>
        <w:widowControl/>
        <w:shd w:val="clear" w:color="auto" w:fill="auto"/>
        <w:spacing w:lineRule="exact" w:line="278" w:before="325" w:after="0"/>
        <w:ind w:end="6900"/>
        <w:jc w:val="start"/>
        <w:rPr>
          <w:color w:val="auto"/>
        </w:rPr>
      </w:pPr>
      <w:r>
        <w:rPr>
          <w:color w:val="auto"/>
        </w:rPr>
        <w:t>Председатель комиссии Секретарь комиссии Члены комиссии:</w:t>
      </w:r>
    </w:p>
    <w:p>
      <w:pPr>
        <w:pStyle w:val="52"/>
        <w:keepNext w:val="true"/>
        <w:widowControl/>
        <w:shd w:val="clear" w:color="auto" w:fill="auto"/>
        <w:spacing w:lineRule="auto" w:line="276" w:before="0" w:after="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keepNext w:val="true"/>
        <w:framePr w:w="9394" w:h="23" w:xAlign="center" w:y="1" w:hSpace="0" w:vSpace="0" w:wrap="notBeside" w:vAnchor="text" w:hAnchor="text" w:hRule="exact"/>
        <w:widowControl/>
        <w:pBdr/>
        <w:spacing w:lineRule="auto" w:line="276"/>
        <w:rPr>
          <w:color w:val="auto"/>
          <w:sz w:val="2"/>
          <w:szCs w:val="2"/>
        </w:rPr>
      </w:pPr>
      <w:r>
        <w:rPr>
          <w:color w:val="auto"/>
          <w:sz w:val="2"/>
          <w:szCs w:val="2"/>
        </w:rPr>
      </w:r>
    </w:p>
    <w:p>
      <w:pPr>
        <w:pStyle w:val="Normal"/>
        <w:keepNext w:val="true"/>
        <w:widowControl/>
        <w:spacing w:lineRule="auto" w:line="276"/>
        <w:rPr>
          <w:color w:val="auto"/>
          <w:sz w:val="2"/>
          <w:szCs w:val="2"/>
        </w:rPr>
      </w:pPr>
      <w:r>
        <w:rPr>
          <w:color w:val="auto"/>
          <w:sz w:val="2"/>
          <w:szCs w:val="2"/>
        </w:rPr>
      </w:r>
    </w:p>
    <w:p>
      <w:pPr>
        <w:pStyle w:val="Body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Body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Body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Body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Body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BodyText"/>
        <w:spacing w:lineRule="auto" w:line="276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>
      <w:pPr>
        <w:pStyle w:val="BodyText"/>
        <w:spacing w:lineRule="auto" w:line="276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31"/>
        <w:keepNext w:val="true"/>
        <w:widowControl/>
        <w:shd w:val="clear" w:color="auto" w:fill="auto"/>
        <w:spacing w:lineRule="auto" w:line="276"/>
        <w:jc w:val="center"/>
        <w:rPr>
          <w:color w:val="auto"/>
        </w:rPr>
      </w:pPr>
      <w:r>
        <w:rPr>
          <w:rFonts w:eastAsia="Calibri" w:eastAsiaTheme="minorHAnsi"/>
          <w:color w:val="auto"/>
        </w:rPr>
        <w:t xml:space="preserve">Положения </w:t>
      </w:r>
      <w:r>
        <w:rPr>
          <w:color w:val="auto"/>
          <w:lang w:bidi="ar-SA"/>
        </w:rPr>
        <w:t>о порядке проведения аттестации работников, занимающих должности педагогических работников, относящихся к профессорско-преподавательскому составу ФГБОУ ВО БГМУ Минздрава России</w:t>
      </w:r>
    </w:p>
    <w:p>
      <w:pPr>
        <w:pStyle w:val="Normal"/>
        <w:spacing w:lineRule="auto" w:line="276"/>
        <w:ind w:firstLine="709"/>
        <w:jc w:val="center"/>
        <w:rPr>
          <w:rFonts w:ascii="Times New Roman" w:hAnsi="Times New Roman" w:eastAsia="Calibri" w:cs="Times New Roman" w:eastAsiaTheme="minorHAnsi"/>
          <w:bCs/>
          <w:color w:val="auto"/>
          <w:sz w:val="28"/>
          <w:szCs w:val="28"/>
        </w:rPr>
      </w:pPr>
      <w:r>
        <w:rPr>
          <w:rFonts w:eastAsia="Calibri" w:cs="Times New Roman" w:eastAsiaTheme="minorHAnsi" w:ascii="Times New Roman" w:hAnsi="Times New Roman"/>
          <w:bCs/>
          <w:color w:val="auto"/>
          <w:sz w:val="28"/>
          <w:szCs w:val="28"/>
        </w:rPr>
      </w:r>
    </w:p>
    <w:p>
      <w:pPr>
        <w:pStyle w:val="Normal"/>
        <w:spacing w:lineRule="auto" w:line="276"/>
        <w:ind w:firstLine="709"/>
        <w:jc w:val="center"/>
        <w:rPr>
          <w:rFonts w:ascii="Times New Roman" w:hAnsi="Times New Roman" w:eastAsia="Calibri" w:cs="Times New Roman" w:eastAsiaTheme="minorHAnsi"/>
          <w:bCs/>
          <w:color w:val="auto"/>
          <w:sz w:val="28"/>
          <w:szCs w:val="28"/>
        </w:rPr>
      </w:pPr>
      <w:r>
        <w:rPr>
          <w:rFonts w:eastAsia="Calibri" w:cs="Times New Roman" w:eastAsiaTheme="minorHAnsi" w:ascii="Times New Roman" w:hAnsi="Times New Roman"/>
          <w:bCs/>
          <w:color w:val="auto"/>
          <w:sz w:val="28"/>
          <w:szCs w:val="28"/>
        </w:rPr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276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Согласовано:</w:t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>Проректор по учебной работе</w:t>
        <w:tab/>
        <w:t xml:space="preserve">              </w:t>
        <w:tab/>
        <w:t xml:space="preserve">        А.А. Цыглин</w:t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>Проректор по научной работе                                  И.Р. Рахматуллина</w:t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>Начальник ОПУ</w:t>
        <w:tab/>
        <w:tab/>
        <w:tab/>
        <w:tab/>
        <w:tab/>
        <w:t xml:space="preserve">   </w:t>
        <w:tab/>
        <w:t xml:space="preserve">         Е.Г. Сухова</w:t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Начальник УК                                                            Л.Р. Назмиева </w:t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>Начальник ЮО</w:t>
        <w:tab/>
        <w:t xml:space="preserve"> </w:t>
        <w:tab/>
        <w:tab/>
        <w:tab/>
        <w:tab/>
        <w:tab/>
        <w:t xml:space="preserve">         Р.В.  Нижегородова</w:t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>Начальник ОНОЛА</w:t>
        <w:tab/>
        <w:tab/>
        <w:tab/>
        <w:tab/>
        <w:tab/>
        <w:tab/>
        <w:t>К.А. Пупыкина</w:t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>Начальник ОД</w:t>
        <w:tab/>
        <w:tab/>
        <w:tab/>
        <w:tab/>
        <w:tab/>
        <w:tab/>
        <w:t xml:space="preserve">          Ю.Н. Арамелева</w:t>
      </w:r>
    </w:p>
    <w:p>
      <w:pPr>
        <w:pStyle w:val="Normal"/>
        <w:shd w:val="clear" w:color="auto" w:fill="FFFFFF"/>
        <w:spacing w:lineRule="auto" w:line="276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cs="Times New Roman" w:ascii="Times New Roman" w:hAnsi="Times New Roman"/>
          <w:color w:val="auto"/>
          <w:sz w:val="28"/>
          <w:szCs w:val="28"/>
        </w:rPr>
      </w:r>
      <w:r>
        <w:br w:type="page"/>
      </w:r>
    </w:p>
    <w:p>
      <w:pPr>
        <w:pStyle w:val="BodyText"/>
        <w:spacing w:lineRule="auto" w:line="276" w:before="0" w:after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ЛИСТ ОЗНАКОМЛЕНИЯ </w:t>
      </w:r>
    </w:p>
    <w:p>
      <w:pPr>
        <w:pStyle w:val="BodyText"/>
        <w:spacing w:lineRule="auto" w:line="276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cs="Times New Roman" w:ascii="Times New Roman" w:hAnsi="Times New Roman"/>
          <w:b/>
          <w:color w:val="auto"/>
          <w:sz w:val="28"/>
          <w:szCs w:val="28"/>
        </w:rPr>
        <w:t xml:space="preserve">с Положением </w:t>
      </w:r>
      <w:r>
        <w:rPr>
          <w:rFonts w:cs="Times New Roman" w:ascii="Times New Roman" w:hAnsi="Times New Roman"/>
          <w:b/>
          <w:color w:val="auto"/>
          <w:sz w:val="28"/>
          <w:szCs w:val="28"/>
          <w:lang w:bidi="ar-SA"/>
        </w:rPr>
        <w:t xml:space="preserve">о порядке проведения аттестации работников, занимающих должности педагогических работников, относящихся к профессорско-преподавательскому составу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cs="Times New Roman" w:ascii="Times New Roman" w:hAnsi="Times New Roman"/>
          <w:b/>
          <w:color w:val="auto"/>
          <w:sz w:val="28"/>
          <w:szCs w:val="28"/>
          <w:lang w:bidi="ar-SA"/>
        </w:rPr>
        <w:t>ФГБОУ ВО БГМУ Минздрава России</w:t>
      </w:r>
    </w:p>
    <w:p>
      <w:pPr>
        <w:pStyle w:val="Normal"/>
        <w:spacing w:lineRule="auto" w:line="276"/>
        <w:ind w:firstLine="709"/>
        <w:jc w:val="center"/>
        <w:rPr>
          <w:rFonts w:ascii="Times New Roman" w:hAnsi="Times New Roman" w:eastAsia="Calibri" w:cs="Times New Roman" w:eastAsiaTheme="minorHAnsi"/>
          <w:bCs/>
          <w:color w:val="auto"/>
          <w:sz w:val="28"/>
          <w:szCs w:val="28"/>
        </w:rPr>
      </w:pPr>
      <w:r>
        <w:rPr>
          <w:rFonts w:eastAsia="Calibri" w:cs="Times New Roman" w:eastAsiaTheme="minorHAnsi" w:ascii="Times New Roman" w:hAnsi="Times New Roman"/>
          <w:bCs/>
          <w:color w:val="auto"/>
          <w:sz w:val="28"/>
          <w:szCs w:val="28"/>
        </w:rPr>
      </w:r>
    </w:p>
    <w:p>
      <w:pPr>
        <w:pStyle w:val="BodyText"/>
        <w:spacing w:lineRule="auto" w:line="276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276"/>
        <w:ind w:firstLine="709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С настоящим положением </w:t>
      </w:r>
      <w:r>
        <w:rPr>
          <w:i/>
          <w:sz w:val="28"/>
          <w:szCs w:val="28"/>
          <w:u w:val="single"/>
        </w:rPr>
        <w:t>ознакомлен:</w:t>
      </w:r>
    </w:p>
    <w:p>
      <w:pPr>
        <w:pStyle w:val="BodyText"/>
        <w:spacing w:lineRule="auto" w:line="276"/>
        <w:ind w:firstLine="709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</w:r>
    </w:p>
    <w:tbl>
      <w:tblPr>
        <w:tblStyle w:val="ae"/>
        <w:tblW w:w="946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1100"/>
        <w:gridCol w:w="3119"/>
        <w:gridCol w:w="2409"/>
        <w:gridCol w:w="1277"/>
        <w:gridCol w:w="1559"/>
      </w:tblGrid>
      <w:tr>
        <w:trPr/>
        <w:tc>
          <w:tcPr>
            <w:tcW w:w="1100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  <w:t>№</w:t>
            </w:r>
          </w:p>
          <w:p>
            <w:pPr>
              <w:pStyle w:val="BodyText"/>
              <w:widowControl w:val="false"/>
              <w:spacing w:lineRule="auto" w:line="276" w:before="0" w:after="0"/>
              <w:ind w:hanging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  <w:t>п/п</w:t>
            </w:r>
          </w:p>
        </w:tc>
        <w:tc>
          <w:tcPr>
            <w:tcW w:w="311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  <w:t>Фамилия, имя, отчество</w:t>
            </w:r>
          </w:p>
        </w:tc>
        <w:tc>
          <w:tcPr>
            <w:tcW w:w="240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  <w:t>Должность</w:t>
            </w:r>
          </w:p>
        </w:tc>
        <w:tc>
          <w:tcPr>
            <w:tcW w:w="1277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  <w:t>Дата</w:t>
            </w:r>
          </w:p>
        </w:tc>
        <w:tc>
          <w:tcPr>
            <w:tcW w:w="155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  <w:t>Подпись</w:t>
            </w:r>
          </w:p>
        </w:tc>
      </w:tr>
      <w:tr>
        <w:trPr/>
        <w:tc>
          <w:tcPr>
            <w:tcW w:w="1100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311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240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1277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155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</w:tr>
      <w:tr>
        <w:trPr/>
        <w:tc>
          <w:tcPr>
            <w:tcW w:w="1100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311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240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1277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155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</w:tr>
      <w:tr>
        <w:trPr/>
        <w:tc>
          <w:tcPr>
            <w:tcW w:w="1100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311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240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1277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155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</w:tr>
      <w:tr>
        <w:trPr/>
        <w:tc>
          <w:tcPr>
            <w:tcW w:w="1100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311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240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1277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155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</w:tr>
      <w:tr>
        <w:trPr/>
        <w:tc>
          <w:tcPr>
            <w:tcW w:w="1100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311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240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1277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155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</w:tr>
      <w:tr>
        <w:trPr/>
        <w:tc>
          <w:tcPr>
            <w:tcW w:w="1100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311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240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1277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1559" w:type="dxa"/>
            <w:tcBorders/>
          </w:tcPr>
          <w:p>
            <w:pPr>
              <w:pStyle w:val="BodyText"/>
              <w:widowControl w:val="false"/>
              <w:spacing w:lineRule="auto" w:line="276" w:before="0" w:after="0"/>
              <w:ind w:hanging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ru-RU" w:bidi="ru-RU"/>
              </w:rPr>
            </w:r>
          </w:p>
        </w:tc>
      </w:tr>
    </w:tbl>
    <w:p>
      <w:pPr>
        <w:pStyle w:val="BodyText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sectPr>
      <w:footerReference w:type="even" r:id="rId9"/>
      <w:footerReference w:type="default" r:id="rId10"/>
      <w:footerReference w:type="first" r:id="rId11"/>
      <w:type w:val="nextPage"/>
      <w:pgSz w:w="11906" w:h="16838"/>
      <w:pgMar w:left="1653" w:right="858" w:gutter="0" w:header="0" w:top="1068" w:footer="3" w:bottom="10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ourier New">
    <w:charset w:val="01"/>
    <w:family w:val="roman"/>
    <w:pitch w:val="default"/>
  </w:font>
  <w:font w:name="Times New Roman">
    <w:charset w:val="01"/>
    <w:family w:val="roman"/>
    <w:pitch w:val="default"/>
  </w:font>
  <w:font w:name="CordiaUPC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"/>
        <w:szCs w:val="2"/>
      </w:rPr>
    </w:pPr>
    <w:r>
      <w:rPr>
        <w:sz w:val="2"/>
        <w:szCs w:val="2"/>
      </w:rPr>
      <mc:AlternateContent>
        <mc:Choice Requires="wps">
          <w:drawing>
            <wp:anchor behindDoc="1" distT="0" distB="0" distL="3810" distR="1270" simplePos="0" locked="0" layoutInCell="0" allowOverlap="1" relativeHeight="12" wp14:anchorId="50A35ACC">
              <wp:simplePos x="0" y="0"/>
              <wp:positionH relativeFrom="page">
                <wp:posOffset>6947535</wp:posOffset>
              </wp:positionH>
              <wp:positionV relativeFrom="page">
                <wp:posOffset>10094595</wp:posOffset>
              </wp:positionV>
              <wp:extent cx="90805" cy="171450"/>
              <wp:effectExtent l="635" t="0" r="0" b="0"/>
              <wp:wrapNone/>
              <wp:docPr id="1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720" cy="171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7"/>
                            <w:shd w:val="clear" w:color="auto" w:fill="auto"/>
                            <w:spacing w:lineRule="auto" w:line="24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7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47.05pt;margin-top:794.85pt;width:7.1pt;height:13.45pt;mso-wrap-style:none;v-text-anchor:top;mso-position-horizontal-relative:page;mso-position-vertical-relative:page" wp14:anchorId="50A35AC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7"/>
                      <w:shd w:val="clear" w:color="auto" w:fill="auto"/>
                      <w:spacing w:lineRule="auto" w:line="24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7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0" wp14:anchorId="324396C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287770" cy="635"/>
              <wp:effectExtent l="6350" t="6985" r="6985" b="6350"/>
              <wp:wrapNone/>
              <wp:docPr id="6" name="Shape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7760" cy="72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465a4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path="m0,0l-2147483648,-2147483647e" stroked="t" o:allowincell="f" style="position:absolute;margin-left:79.3pt;margin-top:776.4pt;width:495.05pt;height:0pt;mso-wrap-style:none;v-text-anchor:middle;mso-position-horizontal-relative:page;mso-position-vertical-relative:page" wp14:anchorId="324396CF" type="_x0000_t32">
              <v:fill o:detectmouseclick="t" on="false"/>
              <v:stroke color="#3465a4" weight="12600" joinstyle="round" endcap="flat"/>
              <w10:wrap type="none"/>
            </v:shap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7" wp14:anchorId="7660474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2081530" cy="125095"/>
              <wp:effectExtent l="0" t="0" r="0" b="0"/>
              <wp:wrapNone/>
              <wp:docPr id="7" name="Shape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81520" cy="12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23"/>
                            <w:shd w:val="clear" w:color="auto" w:fill="auto"/>
                            <w:rPr/>
                          </w:pPr>
                          <w:r>
                            <w:rPr>
                              <w:color w:val="182C30"/>
                            </w:rPr>
                            <w:t>(указать имеющуюся, год присвоения)</w:t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44.65pt;margin-top:778.3pt;width:163.85pt;height:9.8pt;mso-wrap-style:none;v-text-anchor:top;mso-position-horizontal-relative:page;mso-position-vertical-relative:page" wp14:anchorId="7660474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23"/>
                      <w:shd w:val="clear" w:color="auto" w:fill="auto"/>
                      <w:rPr/>
                    </w:pPr>
                    <w:r>
                      <w:rPr>
                        <w:color w:val="182C30"/>
                      </w:rPr>
                      <w:t>(указать имеющуюся, год присвоения)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 wp14:anchorId="6C41779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4610" cy="103505"/>
              <wp:effectExtent l="0" t="0" r="0" b="0"/>
              <wp:wrapNone/>
              <wp:docPr id="8" name="Shape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720" cy="103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23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47.3pt;margin-top:808.1pt;width:4.25pt;height:8.1pt;mso-wrap-style:none;v-text-anchor:top;mso-position-horizontal-relative:page;mso-position-vertical-relative:page" wp14:anchorId="6C41779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23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5" wp14:anchorId="3FAB6B10">
              <wp:simplePos x="0" y="0"/>
              <wp:positionH relativeFrom="page">
                <wp:posOffset>6959600</wp:posOffset>
              </wp:positionH>
              <wp:positionV relativeFrom="page">
                <wp:posOffset>10161905</wp:posOffset>
              </wp:positionV>
              <wp:extent cx="126365" cy="145415"/>
              <wp:effectExtent l="0" t="0" r="0" b="0"/>
              <wp:wrapNone/>
              <wp:docPr id="9" name="Shape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63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23"/>
                            <w:shd w:val="clear" w:color="auto" w:fill="auto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48pt;margin-top:800.15pt;width:9.9pt;height:11.4pt;mso-wrap-style:none;v-text-anchor:top;mso-position-horizontal-relative:page;mso-position-vertical-relative:page" wp14:anchorId="3FAB6B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23"/>
                      <w:shd w:val="clear" w:color="auto" w:fill="auto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10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5" wp14:anchorId="3FAB6B10">
              <wp:simplePos x="0" y="0"/>
              <wp:positionH relativeFrom="page">
                <wp:posOffset>6959600</wp:posOffset>
              </wp:positionH>
              <wp:positionV relativeFrom="page">
                <wp:posOffset>10161905</wp:posOffset>
              </wp:positionV>
              <wp:extent cx="126365" cy="145415"/>
              <wp:effectExtent l="0" t="0" r="0" b="0"/>
              <wp:wrapNone/>
              <wp:docPr id="10" name="Shape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63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23"/>
                            <w:shd w:val="clear" w:color="auto" w:fill="auto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48pt;margin-top:800.15pt;width:9.9pt;height:11.4pt;mso-wrap-style:none;v-text-anchor:top;mso-position-horizontal-relative:page;mso-position-vertical-relative:page" wp14:anchorId="3FAB6B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23"/>
                      <w:shd w:val="clear" w:color="auto" w:fill="auto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10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"/>
        <w:szCs w:val="2"/>
      </w:rPr>
    </w:pPr>
    <w:r>
      <w:rPr>
        <w:sz w:val="2"/>
        <w:szCs w:val="2"/>
      </w:rPr>
      <mc:AlternateContent>
        <mc:Choice Requires="wps">
          <w:drawing>
            <wp:anchor behindDoc="1" distT="2540" distB="0" distL="635" distR="3175" simplePos="0" locked="0" layoutInCell="0" allowOverlap="1" relativeHeight="18" wp14:anchorId="3E164CBA">
              <wp:simplePos x="0" y="0"/>
              <wp:positionH relativeFrom="page">
                <wp:posOffset>6915785</wp:posOffset>
              </wp:positionH>
              <wp:positionV relativeFrom="page">
                <wp:posOffset>10118090</wp:posOffset>
              </wp:positionV>
              <wp:extent cx="182245" cy="171450"/>
              <wp:effectExtent l="635" t="0" r="0" b="0"/>
              <wp:wrapNone/>
              <wp:docPr id="11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160" cy="171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7"/>
                            <w:shd w:val="clear" w:color="auto" w:fill="auto"/>
                            <w:spacing w:lineRule="auto" w:line="24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44.55pt;margin-top:796.7pt;width:14.3pt;height:13.45pt;mso-wrap-style:none;v-text-anchor:top;mso-position-horizontal-relative:page;mso-position-vertical-relative:page" wp14:anchorId="3E164CB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7"/>
                      <w:shd w:val="clear" w:color="auto" w:fill="auto"/>
                      <w:spacing w:lineRule="auto" w:line="24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13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"/>
        <w:szCs w:val="2"/>
      </w:rPr>
    </w:pPr>
    <w:r>
      <w:rPr>
        <w:sz w:val="2"/>
        <w:szCs w:val="2"/>
      </w:rPr>
      <mc:AlternateContent>
        <mc:Choice Requires="wps">
          <w:drawing>
            <wp:anchor behindDoc="1" distT="2540" distB="0" distL="635" distR="3175" simplePos="0" locked="0" layoutInCell="0" allowOverlap="1" relativeHeight="18" wp14:anchorId="3E164CBA">
              <wp:simplePos x="0" y="0"/>
              <wp:positionH relativeFrom="page">
                <wp:posOffset>6915785</wp:posOffset>
              </wp:positionH>
              <wp:positionV relativeFrom="page">
                <wp:posOffset>10118090</wp:posOffset>
              </wp:positionV>
              <wp:extent cx="182245" cy="171450"/>
              <wp:effectExtent l="635" t="0" r="0" b="0"/>
              <wp:wrapNone/>
              <wp:docPr id="12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160" cy="171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7"/>
                            <w:shd w:val="clear" w:color="auto" w:fill="auto"/>
                            <w:spacing w:lineRule="auto" w:line="24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44.55pt;margin-top:796.7pt;width:14.3pt;height:13.45pt;mso-wrap-style:none;v-text-anchor:top;mso-position-horizontal-relative:page;mso-position-vertical-relative:page" wp14:anchorId="3E164CB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7"/>
                      <w:shd w:val="clear" w:color="auto" w:fill="auto"/>
                      <w:spacing w:lineRule="auto" w:line="24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13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3">
    <w:lvl w:ilvl="0">
      <w:start w:val="7"/>
      <w:numFmt w:val="decimal"/>
      <w:lvlText w:val="2.%1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4">
    <w:lvl w:ilvl="0">
      <w:start w:val="1"/>
      <w:numFmt w:val="decimal"/>
      <w:lvlText w:val="3.%1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spacing w:val="0"/>
        <w:w w:val="100"/>
        <w:sz w:val="24"/>
        <w:szCs w:val="24"/>
        <w:u w:val="none"/>
        <w:lang w:val="ru-RU" w:eastAsia="ru-RU" w:bidi="ru-RU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6">
    <w:lvl w:ilvl="0">
      <w:start w:val="1"/>
      <w:numFmt w:val="upperRoman"/>
      <w:lvlText w:val="%1."/>
      <w:lvlJc w:val="start"/>
      <w:pPr>
        <w:tabs>
          <w:tab w:val="num" w:pos="0"/>
        </w:tabs>
        <w:ind w:start="795" w:hanging="72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155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75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95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315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035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755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75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95" w:hanging="18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182C30"/>
        <w:spacing w:val="0"/>
        <w:w w:val="100"/>
        <w:sz w:val="24"/>
        <w:szCs w:val="24"/>
        <w:u w:val="none"/>
        <w:shd w:fill="auto" w:val="clear"/>
        <w:lang w:val="ru-RU" w:eastAsia="ru-RU" w:bidi="ru-RU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8">
    <w:lvl w:ilvl="0">
      <w:start w:val="4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182C30"/>
        <w:spacing w:val="0"/>
        <w:w w:val="100"/>
        <w:sz w:val="24"/>
        <w:szCs w:val="24"/>
        <w:u w:val="none"/>
        <w:shd w:fill="auto" w:val="clear"/>
        <w:lang w:val="ru-RU" w:eastAsia="ru-RU" w:bidi="ru-RU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9">
    <w:lvl w:ilvl="0">
      <w:start w:val="8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182C30"/>
        <w:spacing w:val="0"/>
        <w:w w:val="100"/>
        <w:sz w:val="24"/>
        <w:szCs w:val="24"/>
        <w:u w:val="none"/>
        <w:shd w:fill="auto" w:val="clear"/>
        <w:lang w:val="ru-RU" w:eastAsia="ru-RU" w:bidi="ru-RU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10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 New" w:hAnsi="Courier New" w:eastAsia="Courier New" w:cs="Courier New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Courier New" w:hAnsi="Courier New" w:eastAsia="Courier New" w:cs="Courier New"/>
      <w:color w:val="000000"/>
      <w:kern w:val="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xact" w:customStyle="1">
    <w:name w:val="Подпись к картинке Exact"/>
    <w:basedOn w:val="DefaultParagraphFont"/>
    <w:link w:val="Style23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" w:customStyle="1">
    <w:name w:val="Основной текст (3)_"/>
    <w:basedOn w:val="DefaultParagraphFont"/>
    <w:link w:val="3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" w:customStyle="1">
    <w:name w:val="Основной текст (2)_"/>
    <w:basedOn w:val="DefaultParagraphFont"/>
    <w:link w:val="2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pt" w:customStyle="1">
    <w:name w:val="Основной текст (2) + 4 pt;Курсив"/>
    <w:basedOn w:val="2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" w:customStyle="1">
    <w:name w:val="Основной текст (2) + 20 pt;Курсив"/>
    <w:basedOn w:val="2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617292"/>
      <w:spacing w:val="0"/>
      <w:w w:val="100"/>
      <w:sz w:val="40"/>
      <w:szCs w:val="40"/>
      <w:u w:val="single"/>
      <w:lang w:val="en-US" w:eastAsia="en-US" w:bidi="en-US"/>
    </w:rPr>
  </w:style>
  <w:style w:type="character" w:styleId="4" w:customStyle="1">
    <w:name w:val="Основной текст (4)_"/>
    <w:basedOn w:val="DefaultParagraphFont"/>
    <w:link w:val="41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Style14" w:customStyle="1">
    <w:name w:val="Колонтитул_"/>
    <w:basedOn w:val="DefaultParagraphFont"/>
    <w:link w:val="1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10"/>
      <w:sz w:val="22"/>
      <w:szCs w:val="22"/>
      <w:u w:val="none"/>
    </w:rPr>
  </w:style>
  <w:style w:type="character" w:styleId="Style15" w:customStyle="1">
    <w:name w:val="Колонтитул"/>
    <w:basedOn w:val="Style14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22"/>
      <w:szCs w:val="22"/>
      <w:u w:val="none"/>
      <w:lang w:val="ru-RU" w:eastAsia="ru-RU" w:bidi="ru-RU"/>
    </w:rPr>
  </w:style>
  <w:style w:type="character" w:styleId="5" w:customStyle="1">
    <w:name w:val="Основной текст (5)_"/>
    <w:basedOn w:val="DefaultParagraphFont"/>
    <w:link w:val="5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6" w:customStyle="1">
    <w:name w:val="Основной текст (6)_"/>
    <w:basedOn w:val="DefaultParagraphFont"/>
    <w:link w:val="6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16"/>
      <w:szCs w:val="16"/>
      <w:u w:val="none"/>
    </w:rPr>
  </w:style>
  <w:style w:type="character" w:styleId="7" w:customStyle="1">
    <w:name w:val="Основной текст (7)_"/>
    <w:basedOn w:val="DefaultParagraphFont"/>
    <w:link w:val="7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8" w:customStyle="1">
    <w:name w:val="Основной текст (8)_"/>
    <w:basedOn w:val="DefaultParagraphFont"/>
    <w:link w:val="8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41" w:customStyle="1">
    <w:name w:val="Основной текст (4)"/>
    <w:basedOn w:val="4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styleId="42" w:customStyle="1">
    <w:name w:val="Основной текст (4) + Не полужирный"/>
    <w:basedOn w:val="4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styleId="51" w:customStyle="1">
    <w:name w:val="Основной текст (5) + Полужирный"/>
    <w:basedOn w:val="5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210pt" w:customStyle="1">
    <w:name w:val="Основной текст (2) + 10 pt"/>
    <w:basedOn w:val="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CordiaUPC15pt" w:customStyle="1">
    <w:name w:val="Основной текст (2) + CordiaUPC;15 pt;Полужирный"/>
    <w:basedOn w:val="2"/>
    <w:qFormat/>
    <w:rPr>
      <w:rFonts w:ascii="CordiaUPC" w:hAnsi="CordiaUPC" w:eastAsia="CordiaUPC" w:cs="CordiaUPC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30"/>
      <w:szCs w:val="30"/>
      <w:u w:val="none"/>
      <w:lang w:val="ru-RU" w:eastAsia="ru-RU" w:bidi="ru-RU"/>
    </w:rPr>
  </w:style>
  <w:style w:type="character" w:styleId="2CordiaUPC16pt" w:customStyle="1">
    <w:name w:val="Основной текст (2) + CordiaUPC;16 pt"/>
    <w:basedOn w:val="2"/>
    <w:qFormat/>
    <w:rPr>
      <w:rFonts w:ascii="CordiaUPC" w:hAnsi="CordiaUPC" w:eastAsia="CordiaUPC" w:cs="CordiaUPC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32"/>
      <w:szCs w:val="32"/>
      <w:u w:val="none"/>
      <w:lang w:val="ru-RU" w:eastAsia="ru-RU" w:bidi="ru-RU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ea4703"/>
    <w:rPr>
      <w:rFonts w:ascii="Tahoma" w:hAnsi="Tahoma" w:cs="Tahoma"/>
      <w:color w:val="000000"/>
      <w:sz w:val="16"/>
      <w:szCs w:val="16"/>
    </w:rPr>
  </w:style>
  <w:style w:type="character" w:styleId="Style17" w:customStyle="1">
    <w:name w:val="Основной текст_"/>
    <w:basedOn w:val="DefaultParagraphFont"/>
    <w:link w:val="12"/>
    <w:qFormat/>
    <w:rsid w:val="00610bb5"/>
    <w:rPr>
      <w:rFonts w:ascii="Times New Roman" w:hAnsi="Times New Roman" w:eastAsia="Times New Roman" w:cs="Times New Roman"/>
      <w:color w:val="182C30"/>
      <w:sz w:val="28"/>
      <w:szCs w:val="28"/>
      <w:shd w:fill="FFFFFF" w:val="clear"/>
    </w:rPr>
  </w:style>
  <w:style w:type="character" w:styleId="21" w:customStyle="1">
    <w:name w:val="Колонтитул (2)_"/>
    <w:basedOn w:val="DefaultParagraphFont"/>
    <w:link w:val="23"/>
    <w:qFormat/>
    <w:rsid w:val="00610bb5"/>
    <w:rPr>
      <w:rFonts w:ascii="Times New Roman" w:hAnsi="Times New Roman" w:eastAsia="Times New Roman" w:cs="Times New Roman"/>
      <w:sz w:val="20"/>
      <w:szCs w:val="20"/>
      <w:shd w:fill="FFFFFF" w:val="clear"/>
    </w:rPr>
  </w:style>
  <w:style w:type="character" w:styleId="Style18" w:customStyle="1">
    <w:name w:val="Подпись к таблице_"/>
    <w:basedOn w:val="DefaultParagraphFont"/>
    <w:link w:val="Style24"/>
    <w:qFormat/>
    <w:rsid w:val="00610bb5"/>
    <w:rPr>
      <w:rFonts w:ascii="Times New Roman" w:hAnsi="Times New Roman" w:eastAsia="Times New Roman" w:cs="Times New Roman"/>
      <w:color w:val="182C30"/>
      <w:sz w:val="20"/>
      <w:szCs w:val="20"/>
      <w:shd w:fill="FFFFFF" w:val="clear"/>
    </w:rPr>
  </w:style>
  <w:style w:type="character" w:styleId="Style19" w:customStyle="1">
    <w:name w:val="Другое_"/>
    <w:basedOn w:val="DefaultParagraphFont"/>
    <w:link w:val="Style25"/>
    <w:qFormat/>
    <w:rsid w:val="00610bb5"/>
    <w:rPr>
      <w:rFonts w:ascii="Times New Roman" w:hAnsi="Times New Roman" w:eastAsia="Times New Roman" w:cs="Times New Roman"/>
      <w:color w:val="182C30"/>
      <w:sz w:val="28"/>
      <w:szCs w:val="28"/>
      <w:shd w:fill="FFFFFF" w:val="clear"/>
    </w:rPr>
  </w:style>
  <w:style w:type="character" w:styleId="Style20" w:customStyle="1">
    <w:name w:val="Основной текст Знак"/>
    <w:basedOn w:val="DefaultParagraphFont"/>
    <w:qFormat/>
    <w:rsid w:val="00b86bb2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1" w:customStyle="1">
    <w:name w:val="Основной текст Знак1"/>
    <w:basedOn w:val="DefaultParagraphFont"/>
    <w:uiPriority w:val="99"/>
    <w:semiHidden/>
    <w:qFormat/>
    <w:rsid w:val="00b86bb2"/>
    <w:rPr>
      <w:color w:val="000000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20"/>
    <w:qFormat/>
    <w:rsid w:val="00b86bb2"/>
    <w:pPr>
      <w:shd w:val="clear" w:color="auto" w:fill="FFFFFF"/>
      <w:spacing w:lineRule="auto" w:line="286"/>
      <w:ind w:firstLine="400"/>
      <w:jc w:val="both"/>
    </w:pPr>
    <w:rPr>
      <w:rFonts w:ascii="Times New Roman" w:hAnsi="Times New Roman" w:eastAsia="Times New Roman" w:cs="Times New Roman"/>
      <w:color w:val="auto"/>
      <w:sz w:val="26"/>
      <w:szCs w:val="26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Style23" w:customStyle="1">
    <w:name w:val="Подпись к картинке"/>
    <w:basedOn w:val="Normal"/>
    <w:link w:val="Exact"/>
    <w:qFormat/>
    <w:pPr>
      <w:shd w:val="clear" w:color="auto" w:fill="FFFFFF"/>
      <w:spacing w:lineRule="exact" w:line="310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31" w:customStyle="1">
    <w:name w:val="Основной текст (3)"/>
    <w:basedOn w:val="Normal"/>
    <w:link w:val="3"/>
    <w:qFormat/>
    <w:pPr>
      <w:shd w:val="clear" w:color="auto" w:fill="FFFFFF"/>
      <w:spacing w:lineRule="exact" w:line="322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22" w:customStyle="1">
    <w:name w:val="Основной текст (2)"/>
    <w:basedOn w:val="Normal"/>
    <w:link w:val="2"/>
    <w:qFormat/>
    <w:pPr>
      <w:shd w:val="clear" w:color="auto" w:fill="FFFFFF"/>
      <w:spacing w:lineRule="exact" w:line="322"/>
      <w:ind w:hanging="400"/>
    </w:pPr>
    <w:rPr>
      <w:rFonts w:ascii="Times New Roman" w:hAnsi="Times New Roman" w:eastAsia="Times New Roman" w:cs="Times New Roman"/>
      <w:sz w:val="28"/>
      <w:szCs w:val="28"/>
    </w:rPr>
  </w:style>
  <w:style w:type="paragraph" w:styleId="411" w:customStyle="1">
    <w:name w:val="Основной текст (4)1"/>
    <w:basedOn w:val="Normal"/>
    <w:link w:val="4"/>
    <w:qFormat/>
    <w:pPr>
      <w:shd w:val="clear" w:color="auto" w:fill="FFFFFF"/>
      <w:spacing w:lineRule="exact" w:line="266" w:before="280" w:after="360"/>
      <w:ind w:hanging="480"/>
    </w:pPr>
    <w:rPr>
      <w:rFonts w:ascii="Times New Roman" w:hAnsi="Times New Roman" w:eastAsia="Times New Roman" w:cs="Times New Roman"/>
      <w:b/>
      <w:bCs/>
    </w:rPr>
  </w:style>
  <w:style w:type="paragraph" w:styleId="11" w:customStyle="1">
    <w:name w:val="Колонтитул1"/>
    <w:basedOn w:val="Normal"/>
    <w:link w:val="Style14"/>
    <w:qFormat/>
    <w:pPr>
      <w:shd w:val="clear" w:color="auto" w:fill="FFFFFF"/>
      <w:spacing w:lineRule="exact" w:line="244"/>
    </w:pPr>
    <w:rPr>
      <w:rFonts w:ascii="Times New Roman" w:hAnsi="Times New Roman" w:eastAsia="Times New Roman" w:cs="Times New Roman"/>
      <w:spacing w:val="10"/>
      <w:sz w:val="22"/>
      <w:szCs w:val="22"/>
    </w:rPr>
  </w:style>
  <w:style w:type="paragraph" w:styleId="52" w:customStyle="1">
    <w:name w:val="Основной текст (5)"/>
    <w:basedOn w:val="Normal"/>
    <w:link w:val="5"/>
    <w:qFormat/>
    <w:pPr>
      <w:shd w:val="clear" w:color="auto" w:fill="FFFFFF"/>
      <w:spacing w:lineRule="exact" w:line="274" w:before="0" w:after="560"/>
      <w:jc w:val="end"/>
    </w:pPr>
    <w:rPr>
      <w:rFonts w:ascii="Times New Roman" w:hAnsi="Times New Roman" w:eastAsia="Times New Roman" w:cs="Times New Roman"/>
    </w:rPr>
  </w:style>
  <w:style w:type="paragraph" w:styleId="61" w:customStyle="1">
    <w:name w:val="Основной текст (6)"/>
    <w:basedOn w:val="Normal"/>
    <w:link w:val="6"/>
    <w:qFormat/>
    <w:pPr>
      <w:shd w:val="clear" w:color="auto" w:fill="FFFFFF"/>
      <w:spacing w:lineRule="exact" w:line="178" w:before="0" w:after="400"/>
      <w:jc w:val="center"/>
    </w:pPr>
    <w:rPr>
      <w:rFonts w:ascii="Times New Roman" w:hAnsi="Times New Roman" w:eastAsia="Times New Roman" w:cs="Times New Roman"/>
      <w:sz w:val="16"/>
      <w:szCs w:val="16"/>
    </w:rPr>
  </w:style>
  <w:style w:type="paragraph" w:styleId="71" w:customStyle="1">
    <w:name w:val="Основной текст (7)"/>
    <w:basedOn w:val="Normal"/>
    <w:link w:val="7"/>
    <w:qFormat/>
    <w:pPr>
      <w:shd w:val="clear" w:color="auto" w:fill="FFFFFF"/>
      <w:spacing w:lineRule="exact" w:line="222" w:before="240" w:after="120"/>
      <w:jc w:val="center"/>
    </w:pPr>
    <w:rPr>
      <w:rFonts w:ascii="Times New Roman" w:hAnsi="Times New Roman" w:eastAsia="Times New Roman" w:cs="Times New Roman"/>
      <w:sz w:val="20"/>
      <w:szCs w:val="20"/>
    </w:rPr>
  </w:style>
  <w:style w:type="paragraph" w:styleId="81" w:customStyle="1">
    <w:name w:val="Основной текст (8)"/>
    <w:basedOn w:val="Normal"/>
    <w:link w:val="8"/>
    <w:qFormat/>
    <w:pPr>
      <w:shd w:val="clear" w:color="auto" w:fill="FFFFFF"/>
      <w:spacing w:lineRule="exact" w:line="310" w:before="24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ea4703"/>
    <w:pPr/>
    <w:rPr>
      <w:rFonts w:ascii="Tahoma" w:hAnsi="Tahoma" w:cs="Tahoma"/>
      <w:sz w:val="16"/>
      <w:szCs w:val="16"/>
    </w:rPr>
  </w:style>
  <w:style w:type="paragraph" w:styleId="12" w:customStyle="1">
    <w:name w:val="Основной текст1"/>
    <w:basedOn w:val="Normal"/>
    <w:link w:val="Style17"/>
    <w:qFormat/>
    <w:rsid w:val="00610bb5"/>
    <w:pPr>
      <w:shd w:val="clear" w:color="auto" w:fill="FFFFFF"/>
      <w:ind w:firstLine="400"/>
      <w:jc w:val="both"/>
    </w:pPr>
    <w:rPr>
      <w:rFonts w:ascii="Times New Roman" w:hAnsi="Times New Roman" w:eastAsia="Times New Roman" w:cs="Times New Roman"/>
      <w:color w:val="182C30"/>
      <w:sz w:val="28"/>
      <w:szCs w:val="28"/>
    </w:rPr>
  </w:style>
  <w:style w:type="paragraph" w:styleId="23" w:customStyle="1">
    <w:name w:val="Колонтитул (2)"/>
    <w:basedOn w:val="Normal"/>
    <w:link w:val="21"/>
    <w:qFormat/>
    <w:rsid w:val="00610bb5"/>
    <w:pPr>
      <w:shd w:val="clear" w:color="auto" w:fill="FFFFFF"/>
    </w:pPr>
    <w:rPr>
      <w:rFonts w:ascii="Times New Roman" w:hAnsi="Times New Roman" w:eastAsia="Times New Roman" w:cs="Times New Roman"/>
      <w:color w:val="auto"/>
      <w:sz w:val="20"/>
      <w:szCs w:val="20"/>
    </w:rPr>
  </w:style>
  <w:style w:type="paragraph" w:styleId="Style24" w:customStyle="1">
    <w:name w:val="Подпись к таблице"/>
    <w:basedOn w:val="Normal"/>
    <w:link w:val="Style18"/>
    <w:qFormat/>
    <w:rsid w:val="00610bb5"/>
    <w:pPr>
      <w:shd w:val="clear" w:color="auto" w:fill="FFFFFF"/>
    </w:pPr>
    <w:rPr>
      <w:rFonts w:ascii="Times New Roman" w:hAnsi="Times New Roman" w:eastAsia="Times New Roman" w:cs="Times New Roman"/>
      <w:color w:val="182C30"/>
      <w:sz w:val="20"/>
      <w:szCs w:val="20"/>
    </w:rPr>
  </w:style>
  <w:style w:type="paragraph" w:styleId="Style25" w:customStyle="1">
    <w:name w:val="Другое"/>
    <w:basedOn w:val="Normal"/>
    <w:link w:val="Style19"/>
    <w:qFormat/>
    <w:rsid w:val="00610bb5"/>
    <w:pPr>
      <w:shd w:val="clear" w:color="auto" w:fill="FFFFFF"/>
      <w:ind w:firstLine="400"/>
      <w:jc w:val="both"/>
    </w:pPr>
    <w:rPr>
      <w:rFonts w:ascii="Times New Roman" w:hAnsi="Times New Roman" w:eastAsia="Times New Roman" w:cs="Times New Roman"/>
      <w:color w:val="182C30"/>
      <w:sz w:val="28"/>
      <w:szCs w:val="28"/>
    </w:rPr>
  </w:style>
  <w:style w:type="paragraph" w:styleId="ListParagraph">
    <w:name w:val="List Paragraph"/>
    <w:basedOn w:val="Normal"/>
    <w:uiPriority w:val="34"/>
    <w:qFormat/>
    <w:rsid w:val="00b86bb2"/>
    <w:pPr>
      <w:widowControl/>
      <w:spacing w:lineRule="auto" w:line="276" w:before="0" w:after="200"/>
      <w:ind w:start="720"/>
      <w:contextualSpacing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eastAsia="en-US" w:bidi="ar-SA"/>
    </w:rPr>
  </w:style>
  <w:style w:type="paragraph" w:styleId="Style26">
    <w:name w:val="Колонтитулы"/>
    <w:basedOn w:val="Normal"/>
    <w:qFormat/>
    <w:pPr/>
    <w:rPr/>
  </w:style>
  <w:style w:type="paragraph" w:styleId="Footer">
    <w:name w:val="footer"/>
    <w:basedOn w:val="Style26"/>
    <w:pPr/>
    <w:rPr/>
  </w:style>
  <w:style w:type="paragraph" w:styleId="Style27">
    <w:name w:val="Содержимое врезки"/>
    <w:basedOn w:val="Normal"/>
    <w:qFormat/>
    <w:pPr/>
    <w:rPr/>
  </w:style>
  <w:style w:type="numbering" w:styleId="Style2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rsid w:val="00d50ae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image" Target="media/image1.jpeg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LibreOffice/25.8.4.2$Linux_X86_64 LibreOffice_project/580$Build-2</Application>
  <AppVersion>15.0000</AppVersion>
  <Pages>13</Pages>
  <Words>2021</Words>
  <Characters>15487</Characters>
  <CharactersWithSpaces>17482</CharactersWithSpaces>
  <Paragraphs>207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2019-11-06T13:35:00Z</dcterms:created>
  <dc:creator>Султанова Эльвира Багиджановна</dc:creator>
  <dc:description/>
  <dc:language>ru-RU</dc:language>
  <cp:lastModifiedBy>1-210</cp:lastModifiedBy>
  <cp:lastPrinted>2019-11-06T13:36:00Z</cp:lastPrinted>
  <dcterms:modified xsi:type="dcterms:W3CDTF">2019-11-07T04:46:00Z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