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A9" w:rsidRPr="008957CD" w:rsidRDefault="0074681E" w:rsidP="000049ED">
      <w:pPr>
        <w:shd w:val="clear" w:color="auto" w:fill="FFFFFF"/>
        <w:ind w:left="5"/>
        <w:jc w:val="center"/>
        <w:rPr>
          <w:b/>
          <w:sz w:val="28"/>
          <w:szCs w:val="28"/>
        </w:rPr>
      </w:pPr>
      <w:r w:rsidRPr="008957CD">
        <w:rPr>
          <w:rFonts w:eastAsia="Times New Roman"/>
          <w:b/>
          <w:spacing w:val="-1"/>
          <w:sz w:val="28"/>
          <w:szCs w:val="28"/>
        </w:rPr>
        <w:t>ОБОСНОВАНИЕ</w:t>
      </w:r>
    </w:p>
    <w:p w:rsidR="002F32A9" w:rsidRPr="008957CD" w:rsidRDefault="0074681E" w:rsidP="000049ED">
      <w:pPr>
        <w:shd w:val="clear" w:color="auto" w:fill="FFFFFF"/>
        <w:ind w:left="10" w:right="518"/>
        <w:rPr>
          <w:sz w:val="28"/>
          <w:szCs w:val="28"/>
        </w:rPr>
      </w:pPr>
      <w:r w:rsidRPr="008957CD">
        <w:rPr>
          <w:rFonts w:eastAsia="Times New Roman"/>
          <w:spacing w:val="-1"/>
          <w:sz w:val="28"/>
          <w:szCs w:val="28"/>
        </w:rPr>
        <w:t xml:space="preserve">издания учебного пособия </w:t>
      </w:r>
      <w:r w:rsidRPr="008957CD">
        <w:rPr>
          <w:rFonts w:eastAsia="Times New Roman"/>
          <w:b/>
          <w:bCs/>
          <w:spacing w:val="-1"/>
          <w:sz w:val="28"/>
          <w:szCs w:val="28"/>
        </w:rPr>
        <w:t>«Правовые, нормативные и фармакологические аспекты применения наркотических средств и психотропных веществ»,</w:t>
      </w:r>
    </w:p>
    <w:p w:rsidR="002F32A9" w:rsidRPr="008957CD" w:rsidRDefault="0074681E" w:rsidP="000049ED">
      <w:pPr>
        <w:shd w:val="clear" w:color="auto" w:fill="FFFFFF"/>
        <w:ind w:left="10"/>
        <w:rPr>
          <w:sz w:val="28"/>
          <w:szCs w:val="28"/>
        </w:rPr>
      </w:pPr>
      <w:r w:rsidRPr="008957CD">
        <w:rPr>
          <w:rFonts w:eastAsia="Times New Roman"/>
          <w:sz w:val="28"/>
          <w:szCs w:val="28"/>
        </w:rPr>
        <w:t xml:space="preserve">составители - </w:t>
      </w:r>
      <w:proofErr w:type="spellStart"/>
      <w:r w:rsidRPr="008957CD">
        <w:rPr>
          <w:rFonts w:eastAsia="Times New Roman"/>
          <w:sz w:val="28"/>
          <w:szCs w:val="28"/>
        </w:rPr>
        <w:t>д</w:t>
      </w:r>
      <w:proofErr w:type="gramStart"/>
      <w:r w:rsidRPr="008957CD">
        <w:rPr>
          <w:rFonts w:eastAsia="Times New Roman"/>
          <w:sz w:val="28"/>
          <w:szCs w:val="28"/>
        </w:rPr>
        <w:t>.ф</w:t>
      </w:r>
      <w:proofErr w:type="gramEnd"/>
      <w:r w:rsidRPr="008957CD">
        <w:rPr>
          <w:rFonts w:eastAsia="Times New Roman"/>
          <w:sz w:val="28"/>
          <w:szCs w:val="28"/>
        </w:rPr>
        <w:t>арм.н</w:t>
      </w:r>
      <w:proofErr w:type="spellEnd"/>
      <w:r w:rsidRPr="008957CD">
        <w:rPr>
          <w:rFonts w:eastAsia="Times New Roman"/>
          <w:sz w:val="28"/>
          <w:szCs w:val="28"/>
        </w:rPr>
        <w:t xml:space="preserve">., проф. В.А. Катаев; к.ф.н., доц. О.И. </w:t>
      </w:r>
      <w:proofErr w:type="spellStart"/>
      <w:r w:rsidRPr="008957CD">
        <w:rPr>
          <w:rFonts w:eastAsia="Times New Roman"/>
          <w:sz w:val="28"/>
          <w:szCs w:val="28"/>
        </w:rPr>
        <w:t>Уразлина</w:t>
      </w:r>
      <w:proofErr w:type="spellEnd"/>
      <w:r w:rsidRPr="008957CD">
        <w:rPr>
          <w:rFonts w:eastAsia="Times New Roman"/>
          <w:sz w:val="28"/>
          <w:szCs w:val="28"/>
        </w:rPr>
        <w:t xml:space="preserve">; к.ф.н., ст. преп. А.А. Федотова; к.м.н., доц. Г.Р. </w:t>
      </w:r>
      <w:proofErr w:type="spellStart"/>
      <w:r w:rsidRPr="008957CD">
        <w:rPr>
          <w:rFonts w:eastAsia="Times New Roman"/>
          <w:sz w:val="28"/>
          <w:szCs w:val="28"/>
        </w:rPr>
        <w:t>Иксанова</w:t>
      </w:r>
      <w:proofErr w:type="spellEnd"/>
      <w:r w:rsidRPr="008957CD">
        <w:rPr>
          <w:rFonts w:eastAsia="Times New Roman"/>
          <w:sz w:val="28"/>
          <w:szCs w:val="28"/>
        </w:rPr>
        <w:t>; к.ф.н., доц. В.В. Петров.</w:t>
      </w:r>
    </w:p>
    <w:p w:rsidR="002F32A9" w:rsidRPr="008957CD" w:rsidRDefault="0074681E" w:rsidP="000049ED">
      <w:pPr>
        <w:shd w:val="clear" w:color="auto" w:fill="FFFFFF"/>
        <w:spacing w:before="317"/>
        <w:ind w:right="5" w:firstLine="715"/>
        <w:jc w:val="both"/>
        <w:rPr>
          <w:sz w:val="28"/>
          <w:szCs w:val="28"/>
        </w:rPr>
      </w:pPr>
      <w:r w:rsidRPr="008957CD">
        <w:rPr>
          <w:rFonts w:eastAsia="Times New Roman"/>
          <w:sz w:val="28"/>
          <w:szCs w:val="28"/>
        </w:rPr>
        <w:t>В настоящее время обращение наркотических средств и психотропных веществ занимает одно из ведущих направлений в сфере государственного регулирования и надзора на основе жесткой регламентации этой деятельности.</w:t>
      </w:r>
    </w:p>
    <w:p w:rsidR="002F32A9" w:rsidRPr="008957CD" w:rsidRDefault="0074681E" w:rsidP="000049ED">
      <w:pPr>
        <w:shd w:val="clear" w:color="auto" w:fill="FFFFFF"/>
        <w:ind w:left="5" w:firstLine="715"/>
        <w:jc w:val="both"/>
        <w:rPr>
          <w:sz w:val="28"/>
          <w:szCs w:val="28"/>
        </w:rPr>
      </w:pPr>
      <w:r w:rsidRPr="008957CD">
        <w:rPr>
          <w:rFonts w:eastAsia="Times New Roman"/>
          <w:sz w:val="28"/>
          <w:szCs w:val="28"/>
        </w:rPr>
        <w:t>Основная задача системы здравоохранения заключается в охране здоровья граждан и оказании медицинской помощи больному, в том числе с использованием наркотических и психотропных лекарственных препаратов, так как в соответствии с Федеральным законом РФ «Об охране здоровья граждан» пациент имеет право на облегчение боли.</w:t>
      </w:r>
    </w:p>
    <w:p w:rsidR="002F32A9" w:rsidRPr="008957CD" w:rsidRDefault="0074681E" w:rsidP="000049ED">
      <w:pPr>
        <w:shd w:val="clear" w:color="auto" w:fill="FFFFFF"/>
        <w:spacing w:before="5"/>
        <w:ind w:left="10" w:firstLine="710"/>
        <w:jc w:val="both"/>
        <w:rPr>
          <w:sz w:val="28"/>
          <w:szCs w:val="28"/>
        </w:rPr>
      </w:pPr>
      <w:r w:rsidRPr="008957CD">
        <w:rPr>
          <w:rFonts w:eastAsia="Times New Roman"/>
          <w:sz w:val="28"/>
          <w:szCs w:val="28"/>
        </w:rPr>
        <w:t>Актуальность и многогранность регулирования данного вопроса обуславливаются многими факторами:</w:t>
      </w:r>
    </w:p>
    <w:p w:rsidR="002F32A9" w:rsidRPr="008957CD" w:rsidRDefault="0074681E" w:rsidP="000049ED">
      <w:pPr>
        <w:numPr>
          <w:ilvl w:val="0"/>
          <w:numId w:val="7"/>
        </w:numPr>
        <w:shd w:val="clear" w:color="auto" w:fill="FFFFFF"/>
        <w:tabs>
          <w:tab w:val="left" w:pos="936"/>
        </w:tabs>
        <w:spacing w:before="10"/>
        <w:ind w:left="715"/>
        <w:rPr>
          <w:sz w:val="28"/>
          <w:szCs w:val="28"/>
        </w:rPr>
      </w:pPr>
      <w:r w:rsidRPr="008957CD">
        <w:rPr>
          <w:rFonts w:eastAsia="Times New Roman"/>
          <w:sz w:val="28"/>
          <w:szCs w:val="28"/>
        </w:rPr>
        <w:t>стремительным ростом числа больных наркоманией;</w:t>
      </w:r>
    </w:p>
    <w:p w:rsidR="002F32A9" w:rsidRPr="008957CD" w:rsidRDefault="0074681E" w:rsidP="000049ED">
      <w:pPr>
        <w:numPr>
          <w:ilvl w:val="0"/>
          <w:numId w:val="7"/>
        </w:numPr>
        <w:shd w:val="clear" w:color="auto" w:fill="FFFFFF"/>
        <w:tabs>
          <w:tab w:val="left" w:pos="936"/>
        </w:tabs>
        <w:ind w:left="715"/>
        <w:rPr>
          <w:sz w:val="28"/>
          <w:szCs w:val="28"/>
        </w:rPr>
      </w:pPr>
      <w:r w:rsidRPr="008957CD">
        <w:rPr>
          <w:rFonts w:eastAsia="Times New Roman"/>
          <w:sz w:val="28"/>
          <w:szCs w:val="28"/>
        </w:rPr>
        <w:t>ростом онкологической заболеваемости и хирургических вмешательств;</w:t>
      </w:r>
    </w:p>
    <w:p w:rsidR="002F32A9" w:rsidRPr="008957CD" w:rsidRDefault="0074681E" w:rsidP="000049ED">
      <w:pPr>
        <w:numPr>
          <w:ilvl w:val="0"/>
          <w:numId w:val="7"/>
        </w:numPr>
        <w:shd w:val="clear" w:color="auto" w:fill="FFFFFF"/>
        <w:tabs>
          <w:tab w:val="left" w:pos="936"/>
        </w:tabs>
        <w:spacing w:before="5"/>
        <w:ind w:left="715"/>
        <w:rPr>
          <w:sz w:val="28"/>
          <w:szCs w:val="28"/>
        </w:rPr>
      </w:pPr>
      <w:r w:rsidRPr="008957CD">
        <w:rPr>
          <w:rFonts w:eastAsia="Times New Roman"/>
          <w:sz w:val="28"/>
          <w:szCs w:val="28"/>
        </w:rPr>
        <w:t>постоянными изменениями в системе надзора;</w:t>
      </w:r>
    </w:p>
    <w:p w:rsidR="002F32A9" w:rsidRPr="008957CD" w:rsidRDefault="0074681E" w:rsidP="000049ED">
      <w:pPr>
        <w:numPr>
          <w:ilvl w:val="0"/>
          <w:numId w:val="7"/>
        </w:numPr>
        <w:shd w:val="clear" w:color="auto" w:fill="FFFFFF"/>
        <w:tabs>
          <w:tab w:val="left" w:pos="936"/>
        </w:tabs>
        <w:spacing w:before="5"/>
        <w:ind w:left="715"/>
        <w:rPr>
          <w:sz w:val="28"/>
          <w:szCs w:val="28"/>
        </w:rPr>
      </w:pPr>
      <w:r w:rsidRPr="008957CD">
        <w:rPr>
          <w:rFonts w:eastAsia="Times New Roman"/>
          <w:sz w:val="28"/>
          <w:szCs w:val="28"/>
        </w:rPr>
        <w:t>остающимися недостатками нормативной правовой базы;</w:t>
      </w:r>
    </w:p>
    <w:p w:rsidR="002F32A9" w:rsidRPr="008957CD" w:rsidRDefault="0074681E" w:rsidP="000049ED">
      <w:pPr>
        <w:numPr>
          <w:ilvl w:val="0"/>
          <w:numId w:val="7"/>
        </w:numPr>
        <w:shd w:val="clear" w:color="auto" w:fill="FFFFFF"/>
        <w:tabs>
          <w:tab w:val="left" w:pos="936"/>
        </w:tabs>
        <w:ind w:left="14" w:right="5" w:firstLine="701"/>
        <w:jc w:val="both"/>
        <w:rPr>
          <w:sz w:val="28"/>
          <w:szCs w:val="28"/>
        </w:rPr>
      </w:pPr>
      <w:r w:rsidRPr="008957CD">
        <w:rPr>
          <w:rFonts w:eastAsia="Times New Roman"/>
          <w:sz w:val="28"/>
          <w:szCs w:val="28"/>
        </w:rPr>
        <w:t>снижением объемов потребления наркотических и психотропных ЛП в связи с многочисленными ограничениями.</w:t>
      </w:r>
    </w:p>
    <w:p w:rsidR="000049ED" w:rsidRDefault="000049ED" w:rsidP="000049ED">
      <w:pPr>
        <w:shd w:val="clear" w:color="auto" w:fill="FFFFFF"/>
        <w:ind w:left="5" w:firstLine="710"/>
        <w:jc w:val="both"/>
        <w:rPr>
          <w:rFonts w:eastAsia="Times New Roman"/>
          <w:spacing w:val="-1"/>
          <w:sz w:val="28"/>
          <w:szCs w:val="28"/>
        </w:rPr>
      </w:pPr>
      <w:proofErr w:type="gramStart"/>
      <w:r w:rsidRPr="000049ED">
        <w:rPr>
          <w:rFonts w:eastAsia="Times New Roman"/>
          <w:spacing w:val="-1"/>
          <w:sz w:val="28"/>
          <w:szCs w:val="28"/>
        </w:rPr>
        <w:t xml:space="preserve">В учебном пособии </w:t>
      </w:r>
      <w:r w:rsidRPr="000049ED">
        <w:rPr>
          <w:rFonts w:eastAsia="Times New Roman"/>
          <w:bCs/>
          <w:spacing w:val="-1"/>
          <w:sz w:val="28"/>
          <w:szCs w:val="28"/>
        </w:rPr>
        <w:t>«Правовые, нормативные и фармакологические аспекты применения наркотических средств и психотропных веществ»</w:t>
      </w:r>
      <w:r>
        <w:rPr>
          <w:rFonts w:eastAsia="Times New Roman"/>
          <w:bCs/>
          <w:spacing w:val="-1"/>
          <w:sz w:val="28"/>
          <w:szCs w:val="28"/>
        </w:rPr>
        <w:t xml:space="preserve"> </w:t>
      </w:r>
      <w:r w:rsidRPr="000049ED">
        <w:rPr>
          <w:rFonts w:eastAsia="Times New Roman"/>
          <w:spacing w:val="-1"/>
          <w:sz w:val="28"/>
          <w:szCs w:val="28"/>
        </w:rPr>
        <w:t xml:space="preserve">отражены современные подходы к использованию наркотических и психотропных лекарственных препаратов, основные требования, нормы и правила к осуществлению деятельности, связанной с оборотом наркотических средств, психотропных веществ и их </w:t>
      </w:r>
      <w:proofErr w:type="spellStart"/>
      <w:r w:rsidRPr="000049ED">
        <w:rPr>
          <w:rFonts w:eastAsia="Times New Roman"/>
          <w:spacing w:val="-1"/>
          <w:sz w:val="28"/>
          <w:szCs w:val="28"/>
        </w:rPr>
        <w:t>прекурсоров</w:t>
      </w:r>
      <w:proofErr w:type="spellEnd"/>
      <w:r w:rsidRPr="000049ED">
        <w:rPr>
          <w:rFonts w:eastAsia="Times New Roman"/>
          <w:spacing w:val="-1"/>
          <w:sz w:val="28"/>
          <w:szCs w:val="28"/>
        </w:rPr>
        <w:t xml:space="preserve"> в аптечных и медицинских организациях, в соответствии с действующим законодательством.</w:t>
      </w:r>
      <w:proofErr w:type="gramEnd"/>
    </w:p>
    <w:p w:rsidR="002F32A9" w:rsidRPr="008957CD" w:rsidRDefault="0074681E" w:rsidP="000049ED">
      <w:pPr>
        <w:shd w:val="clear" w:color="auto" w:fill="FFFFFF"/>
        <w:ind w:left="5" w:firstLine="710"/>
        <w:rPr>
          <w:sz w:val="28"/>
          <w:szCs w:val="28"/>
        </w:rPr>
      </w:pPr>
      <w:r w:rsidRPr="008957CD">
        <w:rPr>
          <w:rFonts w:eastAsia="Times New Roman"/>
          <w:spacing w:val="-1"/>
          <w:sz w:val="28"/>
          <w:szCs w:val="28"/>
        </w:rPr>
        <w:t xml:space="preserve">Учебное пособие составлено в соответствии с приказом </w:t>
      </w:r>
      <w:proofErr w:type="spellStart"/>
      <w:r w:rsidRPr="008957CD">
        <w:rPr>
          <w:rFonts w:eastAsia="Times New Roman"/>
          <w:spacing w:val="-1"/>
          <w:sz w:val="28"/>
          <w:szCs w:val="28"/>
        </w:rPr>
        <w:t>Минобрнауки</w:t>
      </w:r>
      <w:proofErr w:type="spellEnd"/>
      <w:r w:rsidRPr="008957CD">
        <w:rPr>
          <w:rFonts w:eastAsia="Times New Roman"/>
          <w:spacing w:val="-1"/>
          <w:sz w:val="28"/>
          <w:szCs w:val="28"/>
        </w:rPr>
        <w:t xml:space="preserve"> России </w:t>
      </w:r>
      <w:r w:rsidRPr="008957CD">
        <w:rPr>
          <w:rFonts w:eastAsia="Times New Roman"/>
          <w:sz w:val="28"/>
          <w:szCs w:val="28"/>
        </w:rPr>
        <w:t>от 1 июля 2013 г. N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:rsidR="002F32A9" w:rsidRPr="008957CD" w:rsidRDefault="0074681E" w:rsidP="00026460">
      <w:pPr>
        <w:shd w:val="clear" w:color="auto" w:fill="FFFFFF"/>
        <w:spacing w:before="240"/>
        <w:ind w:left="14" w:firstLine="811"/>
        <w:jc w:val="both"/>
        <w:rPr>
          <w:sz w:val="28"/>
          <w:szCs w:val="28"/>
        </w:rPr>
      </w:pPr>
      <w:r w:rsidRPr="008957CD">
        <w:rPr>
          <w:rFonts w:eastAsia="Times New Roman"/>
          <w:sz w:val="28"/>
          <w:szCs w:val="28"/>
        </w:rPr>
        <w:t xml:space="preserve">Предназначено для </w:t>
      </w:r>
      <w:proofErr w:type="gramStart"/>
      <w:r w:rsidRPr="008957CD">
        <w:rPr>
          <w:rFonts w:eastAsia="Times New Roman"/>
          <w:sz w:val="28"/>
          <w:szCs w:val="28"/>
        </w:rPr>
        <w:t>обучающихся</w:t>
      </w:r>
      <w:proofErr w:type="gramEnd"/>
      <w:r w:rsidRPr="008957CD">
        <w:rPr>
          <w:rFonts w:eastAsia="Times New Roman"/>
          <w:sz w:val="28"/>
          <w:szCs w:val="28"/>
        </w:rPr>
        <w:t xml:space="preserve"> по дополнительным </w:t>
      </w:r>
      <w:r w:rsidRPr="008957CD">
        <w:rPr>
          <w:rFonts w:eastAsia="Times New Roman"/>
          <w:spacing w:val="-1"/>
          <w:sz w:val="28"/>
          <w:szCs w:val="28"/>
        </w:rPr>
        <w:t xml:space="preserve">профессиональным программам повышения квалификации и профессиональной переподготовки по специальностям: «Управление и экономика фармации», </w:t>
      </w:r>
      <w:r w:rsidRPr="008957CD">
        <w:rPr>
          <w:rFonts w:eastAsia="Times New Roman"/>
          <w:sz w:val="28"/>
          <w:szCs w:val="28"/>
        </w:rPr>
        <w:t>«Фармацевтическая технология», «Фармацевтическая химия и фармакогнозия».</w:t>
      </w:r>
    </w:p>
    <w:p w:rsidR="00026460" w:rsidRDefault="00026460" w:rsidP="00026460">
      <w:pPr>
        <w:shd w:val="clear" w:color="auto" w:fill="FFFFFF"/>
        <w:spacing w:before="240"/>
        <w:ind w:left="29"/>
        <w:rPr>
          <w:rFonts w:eastAsia="Times New Roman"/>
          <w:spacing w:val="-3"/>
          <w:sz w:val="28"/>
          <w:szCs w:val="28"/>
        </w:rPr>
      </w:pPr>
    </w:p>
    <w:p w:rsidR="002F32A9" w:rsidRPr="008957CD" w:rsidRDefault="001617F1" w:rsidP="00026460">
      <w:pPr>
        <w:shd w:val="clear" w:color="auto" w:fill="FFFFFF"/>
        <w:spacing w:before="240"/>
        <w:ind w:left="29"/>
        <w:rPr>
          <w:sz w:val="28"/>
          <w:szCs w:val="28"/>
        </w:rPr>
      </w:pPr>
      <w:bookmarkStart w:id="0" w:name="_GoBack"/>
      <w:bookmarkEnd w:id="0"/>
      <w:r>
        <w:rPr>
          <w:rFonts w:eastAsia="Times New Roman"/>
          <w:spacing w:val="-3"/>
          <w:sz w:val="28"/>
          <w:szCs w:val="28"/>
        </w:rPr>
        <w:t>Зав. кафедрой ПДПФО И</w:t>
      </w:r>
      <w:r w:rsidR="0074681E" w:rsidRPr="008957CD">
        <w:rPr>
          <w:rFonts w:eastAsia="Times New Roman"/>
          <w:spacing w:val="-3"/>
          <w:sz w:val="28"/>
          <w:szCs w:val="28"/>
        </w:rPr>
        <w:t>ПО,</w:t>
      </w:r>
    </w:p>
    <w:p w:rsidR="002F32A9" w:rsidRPr="008957CD" w:rsidRDefault="0074681E" w:rsidP="000049ED">
      <w:pPr>
        <w:shd w:val="clear" w:color="auto" w:fill="FFFFFF"/>
        <w:tabs>
          <w:tab w:val="left" w:pos="7757"/>
        </w:tabs>
        <w:spacing w:before="43"/>
        <w:ind w:left="14"/>
        <w:rPr>
          <w:sz w:val="28"/>
          <w:szCs w:val="28"/>
        </w:rPr>
      </w:pPr>
      <w:proofErr w:type="spellStart"/>
      <w:r w:rsidRPr="008957CD">
        <w:rPr>
          <w:rFonts w:eastAsia="Times New Roman"/>
          <w:spacing w:val="-8"/>
          <w:sz w:val="28"/>
          <w:szCs w:val="28"/>
        </w:rPr>
        <w:t>д</w:t>
      </w:r>
      <w:proofErr w:type="gramStart"/>
      <w:r w:rsidRPr="008957CD">
        <w:rPr>
          <w:rFonts w:eastAsia="Times New Roman"/>
          <w:spacing w:val="-8"/>
          <w:sz w:val="28"/>
          <w:szCs w:val="28"/>
        </w:rPr>
        <w:t>.ф</w:t>
      </w:r>
      <w:proofErr w:type="gramEnd"/>
      <w:r w:rsidRPr="008957CD">
        <w:rPr>
          <w:rFonts w:eastAsia="Times New Roman"/>
          <w:spacing w:val="-8"/>
          <w:sz w:val="28"/>
          <w:szCs w:val="28"/>
        </w:rPr>
        <w:t>арм.н</w:t>
      </w:r>
      <w:proofErr w:type="spellEnd"/>
      <w:r w:rsidRPr="008957CD">
        <w:rPr>
          <w:rFonts w:eastAsia="Times New Roman"/>
          <w:spacing w:val="-8"/>
          <w:sz w:val="28"/>
          <w:szCs w:val="28"/>
        </w:rPr>
        <w:t>., профессор</w:t>
      </w:r>
      <w:r w:rsidRPr="008957CD">
        <w:rPr>
          <w:rFonts w:eastAsia="Times New Roman"/>
          <w:sz w:val="28"/>
          <w:szCs w:val="28"/>
        </w:rPr>
        <w:tab/>
      </w:r>
      <w:r w:rsidRPr="008957CD">
        <w:rPr>
          <w:rFonts w:eastAsia="Times New Roman"/>
          <w:spacing w:val="-7"/>
          <w:sz w:val="28"/>
          <w:szCs w:val="28"/>
        </w:rPr>
        <w:t>В.А. Катаев</w:t>
      </w:r>
    </w:p>
    <w:p w:rsidR="008957CD" w:rsidRDefault="008957CD" w:rsidP="000049ED">
      <w:pPr>
        <w:shd w:val="clear" w:color="auto" w:fill="FFFFFF"/>
        <w:ind w:right="24"/>
        <w:jc w:val="center"/>
      </w:pPr>
    </w:p>
    <w:sectPr w:rsidR="008957CD">
      <w:pgSz w:w="11909" w:h="16834"/>
      <w:pgMar w:top="1440" w:right="483" w:bottom="720" w:left="126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CE9B6"/>
    <w:lvl w:ilvl="0">
      <w:numFmt w:val="bullet"/>
      <w:lvlText w:val="*"/>
      <w:lvlJc w:val="left"/>
    </w:lvl>
  </w:abstractNum>
  <w:abstractNum w:abstractNumId="1">
    <w:nsid w:val="05BF1C2B"/>
    <w:multiLevelType w:val="singleLevel"/>
    <w:tmpl w:val="A2BA414C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15383F69"/>
    <w:multiLevelType w:val="singleLevel"/>
    <w:tmpl w:val="7118194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">
    <w:nsid w:val="1BDE5058"/>
    <w:multiLevelType w:val="hybridMultilevel"/>
    <w:tmpl w:val="0B480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2088A"/>
    <w:multiLevelType w:val="singleLevel"/>
    <w:tmpl w:val="9708A5F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2C591691"/>
    <w:multiLevelType w:val="singleLevel"/>
    <w:tmpl w:val="F2A8AD36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3F4D1EE0"/>
    <w:multiLevelType w:val="singleLevel"/>
    <w:tmpl w:val="53E8631A"/>
    <w:lvl w:ilvl="0">
      <w:start w:val="5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7">
    <w:nsid w:val="4A7A6076"/>
    <w:multiLevelType w:val="singleLevel"/>
    <w:tmpl w:val="9708A5F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624119D5"/>
    <w:multiLevelType w:val="hybridMultilevel"/>
    <w:tmpl w:val="922E9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5238A"/>
    <w:multiLevelType w:val="singleLevel"/>
    <w:tmpl w:val="5422ED68"/>
    <w:lvl w:ilvl="0">
      <w:start w:val="1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CD"/>
    <w:rsid w:val="000049ED"/>
    <w:rsid w:val="00026460"/>
    <w:rsid w:val="001617F1"/>
    <w:rsid w:val="002F32A9"/>
    <w:rsid w:val="003339BC"/>
    <w:rsid w:val="003C6FBA"/>
    <w:rsid w:val="00434038"/>
    <w:rsid w:val="004879E7"/>
    <w:rsid w:val="006E47B5"/>
    <w:rsid w:val="00746287"/>
    <w:rsid w:val="0074681E"/>
    <w:rsid w:val="00851D83"/>
    <w:rsid w:val="008957CD"/>
    <w:rsid w:val="00DE4B86"/>
    <w:rsid w:val="00F7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0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0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4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0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0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4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EE6E-62D7-4F2E-8AF6-8677577B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265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2014-10-13T07:03:00Z</cp:lastPrinted>
  <dcterms:created xsi:type="dcterms:W3CDTF">2014-10-08T09:27:00Z</dcterms:created>
  <dcterms:modified xsi:type="dcterms:W3CDTF">2014-10-15T06:37:00Z</dcterms:modified>
</cp:coreProperties>
</file>